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07EC6" w14:textId="77777777" w:rsidR="00807000" w:rsidRPr="00FD72E7" w:rsidRDefault="00807000" w:rsidP="00FD72E7">
      <w:pPr>
        <w:jc w:val="both"/>
        <w:rPr>
          <w:rFonts w:ascii="Arial" w:hAnsi="Arial" w:cs="Arial"/>
          <w:b/>
          <w:sz w:val="56"/>
        </w:rPr>
      </w:pPr>
    </w:p>
    <w:p w14:paraId="27AC33B8" w14:textId="77777777" w:rsidR="00807000" w:rsidRPr="00FD72E7" w:rsidRDefault="00807000" w:rsidP="00FD72E7">
      <w:pPr>
        <w:jc w:val="both"/>
        <w:rPr>
          <w:rFonts w:ascii="Arial" w:hAnsi="Arial" w:cs="Arial"/>
          <w:b/>
          <w:sz w:val="56"/>
        </w:rPr>
      </w:pPr>
    </w:p>
    <w:p w14:paraId="1448DFC1" w14:textId="77777777" w:rsidR="00807000" w:rsidRPr="00FD72E7" w:rsidRDefault="00807000" w:rsidP="00FD72E7">
      <w:pPr>
        <w:ind w:left="708" w:hanging="708"/>
        <w:jc w:val="both"/>
        <w:rPr>
          <w:rFonts w:ascii="Arial" w:hAnsi="Arial" w:cs="Arial"/>
          <w:b/>
          <w:sz w:val="36"/>
          <w:szCs w:val="24"/>
        </w:rPr>
      </w:pPr>
      <w:r w:rsidRPr="00FD72E7">
        <w:rPr>
          <w:rFonts w:ascii="Arial" w:hAnsi="Arial" w:cs="Arial"/>
          <w:b/>
          <w:noProof/>
          <w:sz w:val="36"/>
          <w:szCs w:val="24"/>
          <w:lang w:eastAsia="es-ES"/>
        </w:rPr>
        <w:drawing>
          <wp:anchor distT="0" distB="0" distL="114300" distR="114300" simplePos="0" relativeHeight="251667456" behindDoc="0" locked="0" layoutInCell="1" allowOverlap="1" wp14:anchorId="283F8F0A" wp14:editId="295F353F">
            <wp:simplePos x="0" y="0"/>
            <wp:positionH relativeFrom="column">
              <wp:posOffset>5063490</wp:posOffset>
            </wp:positionH>
            <wp:positionV relativeFrom="paragraph">
              <wp:posOffset>0</wp:posOffset>
            </wp:positionV>
            <wp:extent cx="1143000" cy="1511935"/>
            <wp:effectExtent l="0" t="0" r="0" b="0"/>
            <wp:wrapSquare wrapText="bothSides"/>
            <wp:docPr id="3" name="Imagen 3" descr="C:\Users\hp\Downloads\da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dace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2E7">
        <w:rPr>
          <w:rFonts w:ascii="Arial" w:hAnsi="Arial" w:cs="Arial"/>
          <w:noProof/>
          <w:lang w:eastAsia="es-ES"/>
        </w:rPr>
        <w:drawing>
          <wp:anchor distT="0" distB="0" distL="114300" distR="114300" simplePos="0" relativeHeight="251666432" behindDoc="0" locked="0" layoutInCell="1" allowOverlap="1" wp14:anchorId="448A77B8" wp14:editId="0F1FB2C7">
            <wp:simplePos x="0" y="0"/>
            <wp:positionH relativeFrom="column">
              <wp:posOffset>-480060</wp:posOffset>
            </wp:positionH>
            <wp:positionV relativeFrom="paragraph">
              <wp:posOffset>0</wp:posOffset>
            </wp:positionV>
            <wp:extent cx="1056005" cy="1419225"/>
            <wp:effectExtent l="0" t="0" r="0" b="9525"/>
            <wp:wrapSquare wrapText="bothSides"/>
            <wp:docPr id="5" name="Imagen 5" descr="Resultado de imagen para uj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j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00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CB4A5" w14:textId="77777777" w:rsidR="00807000" w:rsidRPr="00FD72E7" w:rsidRDefault="00807000" w:rsidP="00FD72E7">
      <w:pPr>
        <w:ind w:left="708" w:hanging="708"/>
        <w:jc w:val="both"/>
        <w:rPr>
          <w:rFonts w:ascii="Arial" w:hAnsi="Arial" w:cs="Arial"/>
          <w:b/>
          <w:sz w:val="36"/>
          <w:szCs w:val="24"/>
        </w:rPr>
      </w:pPr>
      <w:r w:rsidRPr="00FD72E7">
        <w:rPr>
          <w:rFonts w:ascii="Arial" w:hAnsi="Arial" w:cs="Arial"/>
          <w:b/>
          <w:sz w:val="36"/>
          <w:szCs w:val="24"/>
        </w:rPr>
        <w:t>Universidad Juárez Autónoma de Tabasco</w:t>
      </w:r>
    </w:p>
    <w:p w14:paraId="446B0D5C" w14:textId="77777777" w:rsidR="00807000" w:rsidRPr="00FD72E7" w:rsidRDefault="00807000" w:rsidP="00FD72E7">
      <w:pPr>
        <w:ind w:left="708" w:hanging="708"/>
        <w:jc w:val="both"/>
        <w:rPr>
          <w:rFonts w:ascii="Arial" w:hAnsi="Arial" w:cs="Arial"/>
          <w:b/>
          <w:sz w:val="36"/>
          <w:szCs w:val="24"/>
        </w:rPr>
      </w:pPr>
    </w:p>
    <w:p w14:paraId="59EC6015" w14:textId="77777777" w:rsidR="00807000" w:rsidRPr="00FD72E7" w:rsidRDefault="00807000" w:rsidP="00FD72E7">
      <w:pPr>
        <w:ind w:left="708" w:hanging="708"/>
        <w:jc w:val="both"/>
        <w:rPr>
          <w:rFonts w:ascii="Arial" w:hAnsi="Arial" w:cs="Arial"/>
          <w:b/>
          <w:sz w:val="36"/>
          <w:szCs w:val="24"/>
        </w:rPr>
      </w:pPr>
      <w:r w:rsidRPr="00FD72E7">
        <w:rPr>
          <w:rFonts w:ascii="Arial" w:hAnsi="Arial" w:cs="Arial"/>
          <w:b/>
          <w:sz w:val="36"/>
          <w:szCs w:val="24"/>
        </w:rPr>
        <w:t>División Académica de Ciencias Económico Administrativas</w:t>
      </w:r>
    </w:p>
    <w:p w14:paraId="5C2EE16A" w14:textId="77777777" w:rsidR="00807000" w:rsidRPr="00FD72E7" w:rsidRDefault="00807000" w:rsidP="00FD72E7">
      <w:pPr>
        <w:ind w:left="708" w:hanging="708"/>
        <w:jc w:val="both"/>
        <w:rPr>
          <w:rFonts w:ascii="Arial" w:hAnsi="Arial" w:cs="Arial"/>
          <w:b/>
          <w:sz w:val="36"/>
          <w:szCs w:val="24"/>
        </w:rPr>
      </w:pPr>
    </w:p>
    <w:p w14:paraId="0D8A8CE8" w14:textId="77777777" w:rsidR="00807000" w:rsidRPr="00FD72E7" w:rsidRDefault="00807000" w:rsidP="00FD72E7">
      <w:pPr>
        <w:ind w:left="708" w:hanging="708"/>
        <w:jc w:val="both"/>
        <w:rPr>
          <w:rFonts w:ascii="Arial" w:hAnsi="Arial" w:cs="Arial"/>
          <w:b/>
          <w:sz w:val="36"/>
          <w:szCs w:val="24"/>
        </w:rPr>
      </w:pPr>
      <w:r w:rsidRPr="00FD72E7">
        <w:rPr>
          <w:rFonts w:ascii="Arial" w:hAnsi="Arial" w:cs="Arial"/>
          <w:b/>
          <w:sz w:val="36"/>
          <w:szCs w:val="24"/>
        </w:rPr>
        <w:t>Asignatura: Finanzas Publicas y Política Fiscal</w:t>
      </w:r>
    </w:p>
    <w:p w14:paraId="174C5B41" w14:textId="77777777" w:rsidR="00807000" w:rsidRPr="00FD72E7" w:rsidRDefault="00807000" w:rsidP="00FD72E7">
      <w:pPr>
        <w:ind w:left="708" w:hanging="708"/>
        <w:jc w:val="both"/>
        <w:rPr>
          <w:rFonts w:ascii="Arial" w:hAnsi="Arial" w:cs="Arial"/>
          <w:b/>
          <w:sz w:val="36"/>
          <w:szCs w:val="24"/>
        </w:rPr>
      </w:pPr>
    </w:p>
    <w:p w14:paraId="67557E37" w14:textId="77777777" w:rsidR="00807000" w:rsidRPr="00FD72E7" w:rsidRDefault="00807000" w:rsidP="00FD72E7">
      <w:pPr>
        <w:ind w:left="708" w:hanging="708"/>
        <w:jc w:val="both"/>
        <w:rPr>
          <w:rFonts w:ascii="Arial" w:hAnsi="Arial" w:cs="Arial"/>
          <w:b/>
          <w:sz w:val="36"/>
          <w:szCs w:val="36"/>
        </w:rPr>
      </w:pPr>
      <w:r w:rsidRPr="00FD72E7">
        <w:rPr>
          <w:rFonts w:ascii="Arial" w:hAnsi="Arial" w:cs="Arial"/>
          <w:b/>
          <w:sz w:val="36"/>
          <w:szCs w:val="36"/>
        </w:rPr>
        <w:t>Profesor: L</w:t>
      </w:r>
      <w:r w:rsidRPr="00FD72E7">
        <w:rPr>
          <w:rFonts w:ascii="Arial" w:hAnsi="Arial" w:cs="Arial"/>
          <w:b/>
          <w:color w:val="333333"/>
          <w:sz w:val="36"/>
          <w:szCs w:val="36"/>
          <w:shd w:val="clear" w:color="auto" w:fill="FFFFFF"/>
        </w:rPr>
        <w:t>ópez Del Castillo José Cesar</w:t>
      </w:r>
    </w:p>
    <w:p w14:paraId="55D7E742" w14:textId="77777777" w:rsidR="00807000" w:rsidRPr="00FD72E7" w:rsidRDefault="00807000" w:rsidP="00FD72E7">
      <w:pPr>
        <w:ind w:left="708" w:hanging="708"/>
        <w:jc w:val="both"/>
        <w:rPr>
          <w:rFonts w:ascii="Arial" w:hAnsi="Arial" w:cs="Arial"/>
          <w:b/>
          <w:sz w:val="36"/>
          <w:szCs w:val="24"/>
        </w:rPr>
      </w:pPr>
    </w:p>
    <w:p w14:paraId="56CFC2AA" w14:textId="4E1A231B" w:rsidR="00807000" w:rsidRPr="00FD72E7" w:rsidRDefault="00807000" w:rsidP="00FD72E7">
      <w:pPr>
        <w:tabs>
          <w:tab w:val="center" w:pos="4252"/>
          <w:tab w:val="left" w:pos="6330"/>
        </w:tabs>
        <w:ind w:left="708" w:hanging="708"/>
        <w:jc w:val="both"/>
        <w:rPr>
          <w:rFonts w:ascii="Arial" w:hAnsi="Arial" w:cs="Arial"/>
          <w:b/>
          <w:sz w:val="36"/>
          <w:szCs w:val="24"/>
        </w:rPr>
      </w:pPr>
      <w:r w:rsidRPr="00FD72E7">
        <w:rPr>
          <w:rFonts w:ascii="Arial" w:hAnsi="Arial" w:cs="Arial"/>
          <w:b/>
          <w:sz w:val="36"/>
          <w:szCs w:val="24"/>
        </w:rPr>
        <w:t>Estudiantes: Vidal Cruz Harvets</w:t>
      </w:r>
    </w:p>
    <w:p w14:paraId="5BC1A018" w14:textId="1A36F60B" w:rsidR="00807000" w:rsidRPr="00FD72E7" w:rsidRDefault="00807000" w:rsidP="00FD72E7">
      <w:pPr>
        <w:tabs>
          <w:tab w:val="center" w:pos="4252"/>
          <w:tab w:val="left" w:pos="6330"/>
        </w:tabs>
        <w:ind w:left="708" w:hanging="708"/>
        <w:jc w:val="both"/>
        <w:rPr>
          <w:rFonts w:ascii="Arial" w:hAnsi="Arial" w:cs="Arial"/>
          <w:b/>
          <w:sz w:val="36"/>
          <w:szCs w:val="24"/>
        </w:rPr>
      </w:pPr>
      <w:r w:rsidRPr="00FD72E7">
        <w:rPr>
          <w:rFonts w:ascii="Arial" w:hAnsi="Arial" w:cs="Arial"/>
          <w:b/>
          <w:sz w:val="36"/>
          <w:szCs w:val="24"/>
        </w:rPr>
        <w:t>Carrillo Zarate Enrique del Carm</w:t>
      </w:r>
      <w:r w:rsidR="00A67D71" w:rsidRPr="00FD72E7">
        <w:rPr>
          <w:rFonts w:ascii="Arial" w:hAnsi="Arial" w:cs="Arial"/>
          <w:b/>
          <w:sz w:val="36"/>
          <w:szCs w:val="24"/>
        </w:rPr>
        <w:t>en</w:t>
      </w:r>
    </w:p>
    <w:p w14:paraId="2F3187E4" w14:textId="637BFC98" w:rsidR="00A67D71" w:rsidRPr="00FD72E7" w:rsidRDefault="00A67D71" w:rsidP="00FD72E7">
      <w:pPr>
        <w:tabs>
          <w:tab w:val="center" w:pos="4252"/>
          <w:tab w:val="left" w:pos="6330"/>
        </w:tabs>
        <w:ind w:left="708" w:hanging="708"/>
        <w:jc w:val="both"/>
        <w:rPr>
          <w:rFonts w:ascii="Arial" w:hAnsi="Arial" w:cs="Arial"/>
          <w:b/>
          <w:sz w:val="36"/>
          <w:szCs w:val="24"/>
        </w:rPr>
      </w:pPr>
      <w:r w:rsidRPr="00FD72E7">
        <w:rPr>
          <w:rFonts w:ascii="Arial" w:hAnsi="Arial" w:cs="Arial"/>
          <w:b/>
          <w:sz w:val="36"/>
          <w:szCs w:val="24"/>
        </w:rPr>
        <w:t xml:space="preserve">Cruz Martínez Kevin Silverio </w:t>
      </w:r>
    </w:p>
    <w:p w14:paraId="26962E1C" w14:textId="143F3528" w:rsidR="00A67D71" w:rsidRPr="00FD72E7" w:rsidRDefault="00A67D71" w:rsidP="00FD72E7">
      <w:pPr>
        <w:tabs>
          <w:tab w:val="center" w:pos="4252"/>
          <w:tab w:val="left" w:pos="6330"/>
        </w:tabs>
        <w:ind w:left="708" w:hanging="708"/>
        <w:jc w:val="both"/>
        <w:rPr>
          <w:rFonts w:ascii="Arial" w:hAnsi="Arial" w:cs="Arial"/>
          <w:b/>
          <w:sz w:val="36"/>
          <w:szCs w:val="24"/>
        </w:rPr>
      </w:pPr>
      <w:r w:rsidRPr="00FD72E7">
        <w:rPr>
          <w:rFonts w:ascii="Arial" w:hAnsi="Arial" w:cs="Arial"/>
          <w:b/>
          <w:sz w:val="36"/>
          <w:szCs w:val="24"/>
        </w:rPr>
        <w:t xml:space="preserve">Campos </w:t>
      </w:r>
      <w:r w:rsidR="00687F64" w:rsidRPr="00FD72E7">
        <w:rPr>
          <w:rFonts w:ascii="Arial" w:hAnsi="Arial" w:cs="Arial"/>
          <w:b/>
          <w:sz w:val="36"/>
          <w:szCs w:val="24"/>
        </w:rPr>
        <w:t xml:space="preserve"> Pérez </w:t>
      </w:r>
      <w:r w:rsidRPr="00FD72E7">
        <w:rPr>
          <w:rFonts w:ascii="Arial" w:hAnsi="Arial" w:cs="Arial"/>
          <w:b/>
          <w:sz w:val="36"/>
          <w:szCs w:val="24"/>
        </w:rPr>
        <w:t xml:space="preserve">Baltazar </w:t>
      </w:r>
    </w:p>
    <w:p w14:paraId="7B6BDEFA" w14:textId="77777777" w:rsidR="00807000" w:rsidRPr="00FD72E7" w:rsidRDefault="00807000" w:rsidP="00FD72E7">
      <w:pPr>
        <w:tabs>
          <w:tab w:val="center" w:pos="4252"/>
          <w:tab w:val="left" w:pos="6330"/>
        </w:tabs>
        <w:ind w:left="708" w:hanging="708"/>
        <w:jc w:val="both"/>
        <w:rPr>
          <w:rFonts w:ascii="Arial" w:hAnsi="Arial" w:cs="Arial"/>
          <w:b/>
          <w:sz w:val="36"/>
          <w:szCs w:val="24"/>
        </w:rPr>
      </w:pPr>
    </w:p>
    <w:p w14:paraId="63E1661D" w14:textId="77777777" w:rsidR="00FD72E7" w:rsidRPr="00FD72E7" w:rsidRDefault="00FD72E7" w:rsidP="00FD72E7">
      <w:pPr>
        <w:jc w:val="both"/>
        <w:rPr>
          <w:rFonts w:ascii="Arial" w:hAnsi="Arial" w:cs="Arial"/>
          <w:b/>
          <w:sz w:val="40"/>
          <w:szCs w:val="40"/>
        </w:rPr>
      </w:pPr>
      <w:r w:rsidRPr="00FD72E7">
        <w:rPr>
          <w:rFonts w:ascii="Arial" w:hAnsi="Arial" w:cs="Arial"/>
          <w:b/>
          <w:sz w:val="40"/>
          <w:szCs w:val="40"/>
        </w:rPr>
        <w:t>Proyecto: “</w:t>
      </w:r>
      <w:r w:rsidRPr="00FD72E7">
        <w:rPr>
          <w:rFonts w:ascii="Arial" w:hAnsi="Arial" w:cs="Arial"/>
          <w:b/>
          <w:bCs/>
          <w:sz w:val="40"/>
          <w:szCs w:val="40"/>
        </w:rPr>
        <w:t>Impuesto Predial: análisis y alternativas para mejorar la recaudación en el municipio de Centro, Tabasco”.</w:t>
      </w:r>
    </w:p>
    <w:p w14:paraId="74561A3F" w14:textId="2E25C211" w:rsidR="00807000" w:rsidRPr="00FD72E7" w:rsidRDefault="00807000" w:rsidP="00FD72E7">
      <w:pPr>
        <w:tabs>
          <w:tab w:val="center" w:pos="4252"/>
          <w:tab w:val="left" w:pos="6330"/>
        </w:tabs>
        <w:ind w:left="708" w:hanging="708"/>
        <w:jc w:val="both"/>
        <w:rPr>
          <w:rFonts w:ascii="Arial" w:hAnsi="Arial" w:cs="Arial"/>
          <w:b/>
          <w:sz w:val="36"/>
          <w:szCs w:val="24"/>
        </w:rPr>
      </w:pPr>
    </w:p>
    <w:p w14:paraId="2639E5CA" w14:textId="77777777" w:rsidR="00807000" w:rsidRPr="00FD72E7" w:rsidRDefault="00807000" w:rsidP="00FD72E7">
      <w:pPr>
        <w:tabs>
          <w:tab w:val="center" w:pos="4252"/>
          <w:tab w:val="left" w:pos="6330"/>
        </w:tabs>
        <w:ind w:left="708" w:hanging="708"/>
        <w:jc w:val="both"/>
        <w:rPr>
          <w:rFonts w:ascii="Arial" w:hAnsi="Arial" w:cs="Arial"/>
          <w:b/>
          <w:sz w:val="36"/>
          <w:szCs w:val="24"/>
        </w:rPr>
      </w:pPr>
    </w:p>
    <w:p w14:paraId="16313673" w14:textId="77777777" w:rsidR="00807000" w:rsidRPr="00FD72E7" w:rsidRDefault="00807000" w:rsidP="00FD72E7">
      <w:pPr>
        <w:tabs>
          <w:tab w:val="center" w:pos="4252"/>
          <w:tab w:val="left" w:pos="6330"/>
        </w:tabs>
        <w:ind w:left="708" w:hanging="708"/>
        <w:jc w:val="both"/>
        <w:rPr>
          <w:rFonts w:ascii="Arial" w:hAnsi="Arial" w:cs="Arial"/>
          <w:b/>
          <w:sz w:val="36"/>
          <w:szCs w:val="24"/>
        </w:rPr>
      </w:pPr>
    </w:p>
    <w:p w14:paraId="790298DD" w14:textId="77777777" w:rsidR="00807000" w:rsidRPr="00FD72E7" w:rsidRDefault="00807000" w:rsidP="00FD72E7">
      <w:pPr>
        <w:tabs>
          <w:tab w:val="center" w:pos="4252"/>
          <w:tab w:val="left" w:pos="6330"/>
        </w:tabs>
        <w:ind w:left="708" w:hanging="708"/>
        <w:jc w:val="both"/>
        <w:rPr>
          <w:rFonts w:ascii="Arial" w:hAnsi="Arial" w:cs="Arial"/>
          <w:b/>
          <w:sz w:val="36"/>
          <w:szCs w:val="24"/>
        </w:rPr>
      </w:pPr>
    </w:p>
    <w:p w14:paraId="69643170" w14:textId="77777777" w:rsidR="00807000" w:rsidRPr="00FD72E7" w:rsidRDefault="00807000" w:rsidP="00FD72E7">
      <w:pPr>
        <w:jc w:val="both"/>
        <w:rPr>
          <w:rFonts w:ascii="Arial" w:hAnsi="Arial" w:cs="Arial"/>
        </w:rPr>
      </w:pPr>
    </w:p>
    <w:p w14:paraId="67F6D2C7" w14:textId="02FAF86C" w:rsidR="001E5C87" w:rsidRPr="00FD72E7" w:rsidRDefault="001E5C87" w:rsidP="00FD72E7">
      <w:pPr>
        <w:jc w:val="both"/>
        <w:rPr>
          <w:rFonts w:ascii="Arial" w:hAnsi="Arial" w:cs="Arial"/>
          <w:sz w:val="28"/>
        </w:rPr>
      </w:pPr>
      <w:r w:rsidRPr="00FD72E7">
        <w:rPr>
          <w:rFonts w:ascii="Arial" w:hAnsi="Arial" w:cs="Arial"/>
        </w:rPr>
        <w:t xml:space="preserve"> </w:t>
      </w:r>
      <w:r w:rsidR="00FD72E7" w:rsidRPr="00FD72E7">
        <w:rPr>
          <w:rFonts w:ascii="Arial" w:hAnsi="Arial" w:cs="Arial"/>
        </w:rPr>
        <w:t>“</w:t>
      </w:r>
      <w:r w:rsidRPr="00FD72E7">
        <w:rPr>
          <w:rFonts w:ascii="Arial" w:hAnsi="Arial" w:cs="Arial"/>
          <w:b/>
          <w:bCs/>
          <w:sz w:val="28"/>
          <w:szCs w:val="28"/>
        </w:rPr>
        <w:t xml:space="preserve">Impuesto Predial: análisis y alternativas para mejorar la recaudación en </w:t>
      </w:r>
      <w:r w:rsidR="00D43765" w:rsidRPr="00FD72E7">
        <w:rPr>
          <w:rFonts w:ascii="Arial" w:hAnsi="Arial" w:cs="Arial"/>
          <w:b/>
          <w:bCs/>
          <w:sz w:val="28"/>
          <w:szCs w:val="28"/>
        </w:rPr>
        <w:t>el municipio</w:t>
      </w:r>
      <w:r w:rsidRPr="00FD72E7">
        <w:rPr>
          <w:rFonts w:ascii="Arial" w:hAnsi="Arial" w:cs="Arial"/>
          <w:b/>
          <w:bCs/>
          <w:sz w:val="28"/>
          <w:szCs w:val="28"/>
        </w:rPr>
        <w:t xml:space="preserve"> de </w:t>
      </w:r>
      <w:r w:rsidR="00920E8C" w:rsidRPr="00FD72E7">
        <w:rPr>
          <w:rFonts w:ascii="Arial" w:hAnsi="Arial" w:cs="Arial"/>
          <w:b/>
          <w:bCs/>
          <w:sz w:val="28"/>
          <w:szCs w:val="28"/>
        </w:rPr>
        <w:t>Centro, Tabasco</w:t>
      </w:r>
      <w:r w:rsidR="00FD72E7" w:rsidRPr="00FD72E7">
        <w:rPr>
          <w:rFonts w:ascii="Arial" w:hAnsi="Arial" w:cs="Arial"/>
          <w:b/>
          <w:bCs/>
          <w:sz w:val="28"/>
          <w:szCs w:val="28"/>
        </w:rPr>
        <w:t>”</w:t>
      </w:r>
      <w:r w:rsidRPr="00FD72E7">
        <w:rPr>
          <w:rFonts w:ascii="Arial" w:hAnsi="Arial" w:cs="Arial"/>
          <w:b/>
          <w:bCs/>
          <w:sz w:val="28"/>
          <w:szCs w:val="28"/>
        </w:rPr>
        <w:t>.</w:t>
      </w:r>
    </w:p>
    <w:p w14:paraId="03010353" w14:textId="77777777" w:rsidR="000274B0" w:rsidRPr="00FD72E7" w:rsidRDefault="00562131" w:rsidP="00FD72E7">
      <w:pPr>
        <w:jc w:val="both"/>
        <w:rPr>
          <w:rFonts w:ascii="Arial" w:hAnsi="Arial" w:cs="Arial"/>
          <w:sz w:val="24"/>
        </w:rPr>
      </w:pPr>
      <w:r w:rsidRPr="00FD72E7">
        <w:rPr>
          <w:rFonts w:ascii="Arial" w:hAnsi="Arial" w:cs="Arial"/>
          <w:sz w:val="24"/>
        </w:rPr>
        <w:t>Introducción</w:t>
      </w:r>
    </w:p>
    <w:p w14:paraId="58E93143" w14:textId="4887CD19" w:rsidR="00562131" w:rsidRPr="00FD72E7" w:rsidRDefault="00A33EBD" w:rsidP="00FD72E7">
      <w:pPr>
        <w:jc w:val="both"/>
        <w:rPr>
          <w:rFonts w:ascii="Arial" w:hAnsi="Arial" w:cs="Arial"/>
          <w:sz w:val="24"/>
          <w:szCs w:val="24"/>
        </w:rPr>
      </w:pPr>
      <w:r w:rsidRPr="00FD72E7">
        <w:rPr>
          <w:rFonts w:ascii="Arial" w:hAnsi="Arial" w:cs="Arial"/>
          <w:sz w:val="24"/>
          <w:szCs w:val="24"/>
        </w:rPr>
        <w:t xml:space="preserve">México vive y se desarrolla en el marco de un sistema político federalista, así </w:t>
      </w:r>
      <w:r w:rsidR="008C217C" w:rsidRPr="00FD72E7">
        <w:rPr>
          <w:rFonts w:ascii="Arial" w:hAnsi="Arial" w:cs="Arial"/>
          <w:sz w:val="24"/>
          <w:szCs w:val="24"/>
        </w:rPr>
        <w:t>lo consagra el</w:t>
      </w:r>
      <w:r w:rsidR="00670BEF" w:rsidRPr="00FD72E7">
        <w:rPr>
          <w:rFonts w:ascii="Arial" w:hAnsi="Arial" w:cs="Arial"/>
          <w:sz w:val="24"/>
          <w:szCs w:val="24"/>
        </w:rPr>
        <w:t xml:space="preserve"> artículo 40º de la Constitución Política de los Estados Unidos </w:t>
      </w:r>
      <w:r w:rsidR="008C217C" w:rsidRPr="00FD72E7">
        <w:rPr>
          <w:rFonts w:ascii="Arial" w:hAnsi="Arial" w:cs="Arial"/>
          <w:sz w:val="24"/>
          <w:szCs w:val="24"/>
        </w:rPr>
        <w:t>Mexicanos, lo</w:t>
      </w:r>
      <w:r w:rsidR="00E333E4" w:rsidRPr="00FD72E7">
        <w:rPr>
          <w:rFonts w:ascii="Arial" w:hAnsi="Arial" w:cs="Arial"/>
          <w:sz w:val="24"/>
          <w:szCs w:val="24"/>
        </w:rPr>
        <w:t xml:space="preserve"> que ha de determinado las reglas y normas entre </w:t>
      </w:r>
      <w:r w:rsidR="008C217C" w:rsidRPr="00FD72E7">
        <w:rPr>
          <w:rFonts w:ascii="Arial" w:hAnsi="Arial" w:cs="Arial"/>
          <w:sz w:val="24"/>
          <w:szCs w:val="24"/>
        </w:rPr>
        <w:t>los niveles</w:t>
      </w:r>
      <w:r w:rsidR="00E333E4" w:rsidRPr="00FD72E7">
        <w:rPr>
          <w:rFonts w:ascii="Arial" w:hAnsi="Arial" w:cs="Arial"/>
          <w:sz w:val="24"/>
          <w:szCs w:val="24"/>
        </w:rPr>
        <w:t xml:space="preserve"> de orden de gobierno (Federal, Estatal y Municipal).</w:t>
      </w:r>
    </w:p>
    <w:p w14:paraId="0513B455" w14:textId="77777777" w:rsidR="00D75A4F" w:rsidRPr="00FD72E7" w:rsidRDefault="00722F05" w:rsidP="00FD72E7">
      <w:pPr>
        <w:jc w:val="both"/>
        <w:rPr>
          <w:rFonts w:ascii="Arial" w:hAnsi="Arial" w:cs="Arial"/>
          <w:sz w:val="24"/>
          <w:szCs w:val="24"/>
        </w:rPr>
      </w:pPr>
      <w:r w:rsidRPr="00FD72E7">
        <w:rPr>
          <w:rFonts w:ascii="Arial" w:hAnsi="Arial" w:cs="Arial"/>
          <w:sz w:val="24"/>
          <w:szCs w:val="24"/>
        </w:rPr>
        <w:t xml:space="preserve">Como deriva de un artículo constitucional, el federalismo fiscal cuenta con una serie </w:t>
      </w:r>
      <w:r w:rsidR="00FC4B5D" w:rsidRPr="00FD72E7">
        <w:rPr>
          <w:rFonts w:ascii="Arial" w:hAnsi="Arial" w:cs="Arial"/>
          <w:sz w:val="24"/>
          <w:szCs w:val="24"/>
        </w:rPr>
        <w:t xml:space="preserve">leyes secundarias, reglas y normas que son </w:t>
      </w:r>
      <w:r w:rsidRPr="00FD72E7">
        <w:rPr>
          <w:rFonts w:ascii="Arial" w:hAnsi="Arial" w:cs="Arial"/>
          <w:sz w:val="24"/>
          <w:szCs w:val="24"/>
        </w:rPr>
        <w:t>susceptible</w:t>
      </w:r>
      <w:r w:rsidR="00FC4B5D" w:rsidRPr="00FD72E7">
        <w:rPr>
          <w:rFonts w:ascii="Arial" w:hAnsi="Arial" w:cs="Arial"/>
          <w:sz w:val="24"/>
          <w:szCs w:val="24"/>
        </w:rPr>
        <w:t>s</w:t>
      </w:r>
      <w:r w:rsidRPr="00FD72E7">
        <w:rPr>
          <w:rFonts w:ascii="Arial" w:hAnsi="Arial" w:cs="Arial"/>
          <w:sz w:val="24"/>
          <w:szCs w:val="24"/>
        </w:rPr>
        <w:t xml:space="preserve"> a modificaciones, </w:t>
      </w:r>
      <w:r w:rsidR="00942B32" w:rsidRPr="00FD72E7">
        <w:rPr>
          <w:rFonts w:ascii="Arial" w:hAnsi="Arial" w:cs="Arial"/>
          <w:sz w:val="24"/>
          <w:szCs w:val="24"/>
        </w:rPr>
        <w:t>y, que determinan las capacidades institucionales con las que cuenta el municipio para recaudar ingresos propios</w:t>
      </w:r>
      <w:r w:rsidR="00D75A4F" w:rsidRPr="00FD72E7">
        <w:rPr>
          <w:rFonts w:ascii="Arial" w:hAnsi="Arial" w:cs="Arial"/>
          <w:sz w:val="24"/>
          <w:szCs w:val="24"/>
        </w:rPr>
        <w:t>.</w:t>
      </w:r>
    </w:p>
    <w:p w14:paraId="5FF9D4F4" w14:textId="0FF6CE71" w:rsidR="008514C4" w:rsidRPr="00FD72E7" w:rsidRDefault="00C608A4" w:rsidP="00FD72E7">
      <w:pPr>
        <w:jc w:val="both"/>
        <w:rPr>
          <w:rFonts w:ascii="Arial" w:hAnsi="Arial" w:cs="Arial"/>
          <w:sz w:val="24"/>
          <w:szCs w:val="24"/>
        </w:rPr>
      </w:pPr>
      <w:r w:rsidRPr="00FD72E7">
        <w:rPr>
          <w:rFonts w:ascii="Arial" w:hAnsi="Arial" w:cs="Arial"/>
          <w:sz w:val="24"/>
          <w:szCs w:val="24"/>
        </w:rPr>
        <w:t xml:space="preserve">Retomando la idea del impuesto predial como un ingreso relevante, </w:t>
      </w:r>
      <w:r w:rsidR="00267F58" w:rsidRPr="00FD72E7">
        <w:rPr>
          <w:rFonts w:ascii="Arial" w:hAnsi="Arial" w:cs="Arial"/>
          <w:sz w:val="24"/>
          <w:szCs w:val="24"/>
        </w:rPr>
        <w:t xml:space="preserve">la capacidad con la que cuentan el municipio </w:t>
      </w:r>
      <w:r w:rsidR="008C217C" w:rsidRPr="00FD72E7">
        <w:rPr>
          <w:rFonts w:ascii="Arial" w:hAnsi="Arial" w:cs="Arial"/>
          <w:sz w:val="24"/>
          <w:szCs w:val="24"/>
        </w:rPr>
        <w:t>en México</w:t>
      </w:r>
      <w:r w:rsidR="00267F58" w:rsidRPr="00FD72E7">
        <w:rPr>
          <w:rFonts w:ascii="Arial" w:hAnsi="Arial" w:cs="Arial"/>
          <w:sz w:val="24"/>
          <w:szCs w:val="24"/>
        </w:rPr>
        <w:t xml:space="preserve"> es de importancia, pues este asegura la existencia de las fianzas públicas, y es una vinculación con los dos restantes niveles de gobierno</w:t>
      </w:r>
      <w:r w:rsidR="008514C4" w:rsidRPr="00FD72E7">
        <w:rPr>
          <w:rFonts w:ascii="Arial" w:hAnsi="Arial" w:cs="Arial"/>
          <w:sz w:val="24"/>
          <w:szCs w:val="24"/>
        </w:rPr>
        <w:t>.</w:t>
      </w:r>
    </w:p>
    <w:p w14:paraId="0E6B77B3" w14:textId="5889543E" w:rsidR="00E56071" w:rsidRPr="00FD72E7" w:rsidRDefault="006D0640" w:rsidP="00FD72E7">
      <w:pPr>
        <w:jc w:val="both"/>
        <w:rPr>
          <w:rFonts w:ascii="Arial" w:hAnsi="Arial" w:cs="Arial"/>
          <w:sz w:val="24"/>
          <w:szCs w:val="24"/>
        </w:rPr>
      </w:pPr>
      <w:r w:rsidRPr="00FD72E7">
        <w:rPr>
          <w:rFonts w:ascii="Arial" w:hAnsi="Arial" w:cs="Arial"/>
          <w:sz w:val="24"/>
          <w:szCs w:val="24"/>
        </w:rPr>
        <w:t xml:space="preserve">De acuerdo con </w:t>
      </w:r>
      <w:r w:rsidR="008C217C" w:rsidRPr="00FD72E7">
        <w:rPr>
          <w:rFonts w:ascii="Arial" w:hAnsi="Arial" w:cs="Arial"/>
          <w:sz w:val="24"/>
          <w:szCs w:val="24"/>
        </w:rPr>
        <w:t>el artículo</w:t>
      </w:r>
      <w:r w:rsidRPr="00FD72E7">
        <w:rPr>
          <w:rFonts w:ascii="Arial" w:hAnsi="Arial" w:cs="Arial"/>
          <w:sz w:val="24"/>
          <w:szCs w:val="24"/>
        </w:rPr>
        <w:t xml:space="preserve"> </w:t>
      </w:r>
      <w:r w:rsidR="00974ACA" w:rsidRPr="00FD72E7">
        <w:rPr>
          <w:rFonts w:ascii="Arial" w:hAnsi="Arial" w:cs="Arial"/>
          <w:sz w:val="24"/>
          <w:szCs w:val="24"/>
        </w:rPr>
        <w:t>115 de la</w:t>
      </w:r>
      <w:r w:rsidRPr="00FD72E7">
        <w:rPr>
          <w:rFonts w:ascii="Arial" w:hAnsi="Arial" w:cs="Arial"/>
          <w:sz w:val="24"/>
          <w:szCs w:val="24"/>
        </w:rPr>
        <w:t xml:space="preserve"> Constitución Política de los Estados Unidos Mexicanos en su fracción IV a</w:t>
      </w:r>
      <w:r w:rsidR="008C217C" w:rsidRPr="00FD72E7">
        <w:rPr>
          <w:rFonts w:ascii="Arial" w:hAnsi="Arial" w:cs="Arial"/>
          <w:sz w:val="24"/>
          <w:szCs w:val="24"/>
        </w:rPr>
        <w:t>)” percibirán</w:t>
      </w:r>
      <w:r w:rsidR="001768EB" w:rsidRPr="00FD72E7">
        <w:rPr>
          <w:rFonts w:ascii="Arial" w:hAnsi="Arial" w:cs="Arial"/>
          <w:sz w:val="24"/>
          <w:szCs w:val="24"/>
        </w:rPr>
        <w:t xml:space="preserve"> las contribuciones, incluyendo tasas adicionales que establezcan los estados </w:t>
      </w:r>
      <w:r w:rsidR="00F040A2" w:rsidRPr="00FD72E7">
        <w:rPr>
          <w:rFonts w:ascii="Arial" w:hAnsi="Arial" w:cs="Arial"/>
          <w:sz w:val="24"/>
          <w:szCs w:val="24"/>
        </w:rPr>
        <w:t xml:space="preserve">sobre la propiedad inmobiliaria, de </w:t>
      </w:r>
      <w:r w:rsidR="008C217C" w:rsidRPr="00FD72E7">
        <w:rPr>
          <w:rFonts w:ascii="Arial" w:hAnsi="Arial" w:cs="Arial"/>
          <w:sz w:val="24"/>
          <w:szCs w:val="24"/>
        </w:rPr>
        <w:t>sus fraccionamientos</w:t>
      </w:r>
      <w:r w:rsidR="00F040A2" w:rsidRPr="00FD72E7">
        <w:rPr>
          <w:rFonts w:ascii="Arial" w:hAnsi="Arial" w:cs="Arial"/>
          <w:sz w:val="24"/>
          <w:szCs w:val="24"/>
        </w:rPr>
        <w:t>, de su fraccionamiento, división y consolidación</w:t>
      </w:r>
      <w:r w:rsidR="00941FE8" w:rsidRPr="00FD72E7">
        <w:rPr>
          <w:rFonts w:ascii="Arial" w:hAnsi="Arial" w:cs="Arial"/>
          <w:sz w:val="24"/>
          <w:szCs w:val="24"/>
        </w:rPr>
        <w:t>, traslación y mejora, así como las que tengan por base el cambio de los valores inmuebles</w:t>
      </w:r>
      <w:r w:rsidR="00194822" w:rsidRPr="00FD72E7">
        <w:rPr>
          <w:rFonts w:ascii="Arial" w:hAnsi="Arial" w:cs="Arial"/>
          <w:sz w:val="24"/>
          <w:szCs w:val="24"/>
        </w:rPr>
        <w:t>.</w:t>
      </w:r>
      <w:r w:rsidR="001768EB" w:rsidRPr="00FD72E7">
        <w:rPr>
          <w:rFonts w:ascii="Arial" w:hAnsi="Arial" w:cs="Arial"/>
          <w:sz w:val="24"/>
          <w:szCs w:val="24"/>
        </w:rPr>
        <w:t>”</w:t>
      </w:r>
    </w:p>
    <w:p w14:paraId="4BDBC673" w14:textId="26D54BD5" w:rsidR="00342183" w:rsidRPr="00FD72E7" w:rsidRDefault="003F082F" w:rsidP="00FD72E7">
      <w:pPr>
        <w:jc w:val="both"/>
        <w:rPr>
          <w:rFonts w:ascii="Arial" w:hAnsi="Arial" w:cs="Arial"/>
          <w:sz w:val="24"/>
          <w:szCs w:val="23"/>
        </w:rPr>
      </w:pPr>
      <w:r w:rsidRPr="00FD72E7">
        <w:rPr>
          <w:rFonts w:ascii="Arial" w:hAnsi="Arial" w:cs="Arial"/>
          <w:noProof/>
          <w:lang w:eastAsia="es-ES"/>
        </w:rPr>
        <w:lastRenderedPageBreak/>
        <w:drawing>
          <wp:anchor distT="0" distB="0" distL="114300" distR="114300" simplePos="0" relativeHeight="251658240" behindDoc="1" locked="0" layoutInCell="1" allowOverlap="1" wp14:anchorId="09D1624F" wp14:editId="40B51C75">
            <wp:simplePos x="0" y="0"/>
            <wp:positionH relativeFrom="page">
              <wp:posOffset>609600</wp:posOffset>
            </wp:positionH>
            <wp:positionV relativeFrom="paragraph">
              <wp:posOffset>749934</wp:posOffset>
            </wp:positionV>
            <wp:extent cx="6642100" cy="3648075"/>
            <wp:effectExtent l="0" t="0" r="6350" b="9525"/>
            <wp:wrapTight wrapText="bothSides">
              <wp:wrapPolygon edited="0">
                <wp:start x="0" y="0"/>
                <wp:lineTo x="0" y="21544"/>
                <wp:lineTo x="21559" y="21544"/>
                <wp:lineTo x="2155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6228" t="31060" r="12688" b="13093"/>
                    <a:stretch/>
                  </pic:blipFill>
                  <pic:spPr bwMode="auto">
                    <a:xfrm>
                      <a:off x="0" y="0"/>
                      <a:ext cx="6642100" cy="364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49CE" w:rsidRPr="00FD72E7">
        <w:rPr>
          <w:rFonts w:ascii="Arial" w:hAnsi="Arial" w:cs="Arial"/>
          <w:sz w:val="24"/>
          <w:szCs w:val="23"/>
        </w:rPr>
        <w:t xml:space="preserve">De acuerdo </w:t>
      </w:r>
      <w:r w:rsidR="008C217C" w:rsidRPr="00FD72E7">
        <w:rPr>
          <w:rFonts w:ascii="Arial" w:hAnsi="Arial" w:cs="Arial"/>
          <w:sz w:val="24"/>
          <w:szCs w:val="23"/>
        </w:rPr>
        <w:t>a cifras</w:t>
      </w:r>
      <w:r w:rsidR="002E49CE" w:rsidRPr="00FD72E7">
        <w:rPr>
          <w:rFonts w:ascii="Arial" w:hAnsi="Arial" w:cs="Arial"/>
          <w:sz w:val="24"/>
          <w:szCs w:val="23"/>
        </w:rPr>
        <w:t xml:space="preserve"> del Resumen Estadístico 2016 de la Organización para la Cooperación y Desarrollo Económicos (OCDE), México tiene la última posición </w:t>
      </w:r>
      <w:r w:rsidR="00FE3EB6" w:rsidRPr="00FD72E7">
        <w:rPr>
          <w:rFonts w:ascii="Arial" w:hAnsi="Arial" w:cs="Arial"/>
          <w:sz w:val="24"/>
          <w:szCs w:val="23"/>
        </w:rPr>
        <w:t>e</w:t>
      </w:r>
      <w:r w:rsidR="002E49CE" w:rsidRPr="00FD72E7">
        <w:rPr>
          <w:rFonts w:ascii="Arial" w:hAnsi="Arial" w:cs="Arial"/>
          <w:sz w:val="24"/>
          <w:szCs w:val="23"/>
        </w:rPr>
        <w:t>n ma</w:t>
      </w:r>
      <w:r w:rsidR="00FE3EB6" w:rsidRPr="00FD72E7">
        <w:rPr>
          <w:rFonts w:ascii="Arial" w:hAnsi="Arial" w:cs="Arial"/>
          <w:sz w:val="24"/>
          <w:szCs w:val="23"/>
        </w:rPr>
        <w:t xml:space="preserve">teria de recaudación fiscal con respecto </w:t>
      </w:r>
      <w:r w:rsidR="008C217C" w:rsidRPr="00FD72E7">
        <w:rPr>
          <w:rFonts w:ascii="Arial" w:hAnsi="Arial" w:cs="Arial"/>
          <w:sz w:val="24"/>
          <w:szCs w:val="23"/>
        </w:rPr>
        <w:t>al Producto</w:t>
      </w:r>
      <w:r w:rsidR="002E49CE" w:rsidRPr="00FD72E7">
        <w:rPr>
          <w:rFonts w:ascii="Arial" w:hAnsi="Arial" w:cs="Arial"/>
          <w:sz w:val="24"/>
          <w:szCs w:val="23"/>
        </w:rPr>
        <w:t xml:space="preserve"> Interno </w:t>
      </w:r>
      <w:r w:rsidR="008C217C" w:rsidRPr="00FD72E7">
        <w:rPr>
          <w:rFonts w:ascii="Arial" w:hAnsi="Arial" w:cs="Arial"/>
          <w:sz w:val="24"/>
          <w:szCs w:val="23"/>
        </w:rPr>
        <w:t>Bruto, México</w:t>
      </w:r>
      <w:r w:rsidR="002E49CE" w:rsidRPr="00FD72E7">
        <w:rPr>
          <w:rFonts w:ascii="Arial" w:hAnsi="Arial" w:cs="Arial"/>
          <w:sz w:val="24"/>
          <w:szCs w:val="23"/>
        </w:rPr>
        <w:t xml:space="preserve"> obtiene únicamente el 17.4 por ciento.</w:t>
      </w:r>
    </w:p>
    <w:p w14:paraId="4958FB00" w14:textId="77777777" w:rsidR="00A66A57" w:rsidRPr="00FD72E7" w:rsidRDefault="00A66A57" w:rsidP="00FD72E7">
      <w:pPr>
        <w:jc w:val="both"/>
        <w:rPr>
          <w:rFonts w:ascii="Arial" w:hAnsi="Arial" w:cs="Arial"/>
          <w:sz w:val="24"/>
          <w:szCs w:val="24"/>
        </w:rPr>
      </w:pPr>
      <w:r w:rsidRPr="00FD72E7">
        <w:rPr>
          <w:rFonts w:ascii="Arial" w:hAnsi="Arial" w:cs="Arial"/>
          <w:sz w:val="24"/>
          <w:szCs w:val="24"/>
        </w:rPr>
        <w:t xml:space="preserve">En la actualidad los municipios mexicanos padecen para obtener ingresos propios a través de la recaudación de impuestos debido a diversos factores como la escasa cultura tributaria por parte de la sociedad y la presencia de deficiencias técnicas y operativas en las autoridades locales.    </w:t>
      </w:r>
    </w:p>
    <w:p w14:paraId="75A204F1" w14:textId="0504285B" w:rsidR="002E49CE" w:rsidRPr="00FD72E7" w:rsidRDefault="007170D1" w:rsidP="00FD72E7">
      <w:pPr>
        <w:jc w:val="both"/>
        <w:rPr>
          <w:rFonts w:ascii="Arial" w:hAnsi="Arial" w:cs="Arial"/>
          <w:sz w:val="24"/>
          <w:szCs w:val="24"/>
        </w:rPr>
      </w:pPr>
      <w:r w:rsidRPr="00FD72E7">
        <w:rPr>
          <w:rFonts w:ascii="Arial" w:hAnsi="Arial" w:cs="Arial"/>
          <w:sz w:val="24"/>
          <w:szCs w:val="24"/>
        </w:rPr>
        <w:t>Frente a una baja recaudación de ingresos propios los municipios mexicanos solventan tus faltantes con las asignaciones federales y estatales, de acuerdo con l</w:t>
      </w:r>
      <w:r w:rsidR="004A3C1F" w:rsidRPr="00FD72E7">
        <w:rPr>
          <w:rFonts w:ascii="Arial" w:hAnsi="Arial" w:cs="Arial"/>
          <w:sz w:val="24"/>
          <w:szCs w:val="24"/>
        </w:rPr>
        <w:t>o</w:t>
      </w:r>
      <w:r w:rsidR="00850C9A" w:rsidRPr="00FD72E7">
        <w:rPr>
          <w:rFonts w:ascii="Arial" w:hAnsi="Arial" w:cs="Arial"/>
          <w:sz w:val="24"/>
          <w:szCs w:val="24"/>
        </w:rPr>
        <w:t>s</w:t>
      </w:r>
      <w:r w:rsidR="004A3C1F" w:rsidRPr="00FD72E7">
        <w:rPr>
          <w:rFonts w:ascii="Arial" w:hAnsi="Arial" w:cs="Arial"/>
          <w:sz w:val="24"/>
          <w:szCs w:val="24"/>
        </w:rPr>
        <w:t xml:space="preserve"> fondos de </w:t>
      </w:r>
      <w:r w:rsidR="008C217C" w:rsidRPr="00FD72E7">
        <w:rPr>
          <w:rFonts w:ascii="Arial" w:hAnsi="Arial" w:cs="Arial"/>
          <w:sz w:val="24"/>
          <w:szCs w:val="24"/>
        </w:rPr>
        <w:t>los Ramo</w:t>
      </w:r>
      <w:r w:rsidR="004A3C1F" w:rsidRPr="00FD72E7">
        <w:rPr>
          <w:rFonts w:ascii="Arial" w:hAnsi="Arial" w:cs="Arial"/>
          <w:sz w:val="24"/>
          <w:szCs w:val="24"/>
        </w:rPr>
        <w:t xml:space="preserve"> 33, Ramo 28 y los Convenios de Descentralización y Reasignación</w:t>
      </w:r>
      <w:r w:rsidR="00850C9A" w:rsidRPr="00FD72E7">
        <w:rPr>
          <w:rFonts w:ascii="Arial" w:hAnsi="Arial" w:cs="Arial"/>
          <w:sz w:val="24"/>
          <w:szCs w:val="24"/>
        </w:rPr>
        <w:t xml:space="preserve"> que estipula la Ley de Coordinación Fiscal.</w:t>
      </w:r>
    </w:p>
    <w:p w14:paraId="63A47880" w14:textId="77777777" w:rsidR="00FB265C" w:rsidRPr="00FD72E7" w:rsidRDefault="00FB265C" w:rsidP="00FD72E7">
      <w:pPr>
        <w:jc w:val="both"/>
        <w:rPr>
          <w:rFonts w:ascii="Arial" w:hAnsi="Arial" w:cs="Arial"/>
          <w:sz w:val="24"/>
          <w:szCs w:val="24"/>
        </w:rPr>
      </w:pPr>
      <w:r w:rsidRPr="00FD72E7">
        <w:rPr>
          <w:rFonts w:ascii="Arial" w:hAnsi="Arial" w:cs="Arial"/>
          <w:sz w:val="24"/>
          <w:szCs w:val="24"/>
        </w:rPr>
        <w:t xml:space="preserve">La mecánica del impuesto predial, </w:t>
      </w:r>
      <w:r w:rsidR="00A05160" w:rsidRPr="00FD72E7">
        <w:rPr>
          <w:rFonts w:ascii="Arial" w:hAnsi="Arial" w:cs="Arial"/>
          <w:sz w:val="24"/>
          <w:szCs w:val="24"/>
        </w:rPr>
        <w:t>está dada de la siguiente manera, el Estado</w:t>
      </w:r>
      <w:r w:rsidR="007D5BBF" w:rsidRPr="00FD72E7">
        <w:rPr>
          <w:rFonts w:ascii="Arial" w:hAnsi="Arial" w:cs="Arial"/>
          <w:sz w:val="24"/>
          <w:szCs w:val="24"/>
        </w:rPr>
        <w:t xml:space="preserve"> de acuerdo con el catastro calcula el monto a cobrar por el valor de la propiedad registrada, para que el propietario efectúe el pago.</w:t>
      </w:r>
    </w:p>
    <w:p w14:paraId="37AFB685" w14:textId="77777777" w:rsidR="00B90CDE" w:rsidRPr="00FD72E7" w:rsidRDefault="00900A5D" w:rsidP="00FD72E7">
      <w:pPr>
        <w:jc w:val="both"/>
        <w:rPr>
          <w:rFonts w:ascii="Arial" w:hAnsi="Arial" w:cs="Arial"/>
          <w:sz w:val="24"/>
        </w:rPr>
      </w:pPr>
      <w:r w:rsidRPr="00FD72E7">
        <w:rPr>
          <w:rFonts w:ascii="Arial" w:hAnsi="Arial" w:cs="Arial"/>
          <w:sz w:val="24"/>
        </w:rPr>
        <w:t>Es importante mencionar, que el municipio en México es el nivel de gobierno más cercano a la población por la proximidad que tienen sus autoridades a las demandas sociales,</w:t>
      </w:r>
      <w:r w:rsidR="00B90CDE" w:rsidRPr="00FD72E7">
        <w:rPr>
          <w:rFonts w:ascii="Arial" w:hAnsi="Arial" w:cs="Arial"/>
          <w:sz w:val="24"/>
        </w:rPr>
        <w:t xml:space="preserve"> y su capacidad para resolverlas se ve mermada por la falta de recursos para hacerles frente.</w:t>
      </w:r>
    </w:p>
    <w:p w14:paraId="6AF9D4FF" w14:textId="77777777" w:rsidR="007D5BBF" w:rsidRPr="00FD72E7" w:rsidRDefault="00D45FBA" w:rsidP="00FD72E7">
      <w:pPr>
        <w:jc w:val="both"/>
        <w:rPr>
          <w:rFonts w:ascii="Arial" w:hAnsi="Arial" w:cs="Arial"/>
          <w:sz w:val="24"/>
          <w:szCs w:val="24"/>
        </w:rPr>
      </w:pPr>
      <w:r w:rsidRPr="00FD72E7">
        <w:rPr>
          <w:rFonts w:ascii="Arial" w:hAnsi="Arial" w:cs="Arial"/>
          <w:sz w:val="24"/>
          <w:szCs w:val="24"/>
        </w:rPr>
        <w:t>¿</w:t>
      </w:r>
      <w:r w:rsidR="005034FE" w:rsidRPr="00FD72E7">
        <w:rPr>
          <w:rFonts w:ascii="Arial" w:hAnsi="Arial" w:cs="Arial"/>
          <w:sz w:val="24"/>
          <w:szCs w:val="24"/>
        </w:rPr>
        <w:t>Por qué motivo el municipio del Centro, Tabasco presenta un bajo nivel de recaudación en el impuesto predial?</w:t>
      </w:r>
    </w:p>
    <w:p w14:paraId="0D6D1BD2" w14:textId="77777777" w:rsidR="005034FE" w:rsidRPr="00FD72E7" w:rsidRDefault="005034FE" w:rsidP="00FD72E7">
      <w:pPr>
        <w:jc w:val="both"/>
        <w:rPr>
          <w:rFonts w:ascii="Arial" w:hAnsi="Arial" w:cs="Arial"/>
          <w:sz w:val="24"/>
          <w:szCs w:val="24"/>
        </w:rPr>
      </w:pPr>
      <w:r w:rsidRPr="00FD72E7">
        <w:rPr>
          <w:rFonts w:ascii="Arial" w:hAnsi="Arial" w:cs="Arial"/>
          <w:sz w:val="24"/>
          <w:szCs w:val="24"/>
        </w:rPr>
        <w:t>¿Cuáles son las causas políticas, económicas y administrativas por la que los habitantes del municipio del Centro no pagan el predial?</w:t>
      </w:r>
    </w:p>
    <w:p w14:paraId="2DD11165" w14:textId="77777777" w:rsidR="003F7C4C" w:rsidRPr="00FD72E7" w:rsidRDefault="009D01BD" w:rsidP="00FD72E7">
      <w:pPr>
        <w:jc w:val="both"/>
        <w:rPr>
          <w:rFonts w:ascii="Arial" w:hAnsi="Arial" w:cs="Arial"/>
          <w:sz w:val="24"/>
          <w:szCs w:val="24"/>
        </w:rPr>
      </w:pPr>
      <w:r w:rsidRPr="00FD72E7">
        <w:rPr>
          <w:rFonts w:ascii="Arial" w:hAnsi="Arial" w:cs="Arial"/>
          <w:sz w:val="24"/>
          <w:szCs w:val="24"/>
        </w:rPr>
        <w:lastRenderedPageBreak/>
        <w:t>La hipótesis que s</w:t>
      </w:r>
      <w:r w:rsidR="00E121CE" w:rsidRPr="00FD72E7">
        <w:rPr>
          <w:rFonts w:ascii="Arial" w:hAnsi="Arial" w:cs="Arial"/>
          <w:sz w:val="24"/>
          <w:szCs w:val="24"/>
        </w:rPr>
        <w:t xml:space="preserve">e plantea y de la cual se parte, es que </w:t>
      </w:r>
      <w:r w:rsidR="00CF61F4" w:rsidRPr="00FD72E7">
        <w:rPr>
          <w:rFonts w:ascii="Arial" w:hAnsi="Arial" w:cs="Arial"/>
          <w:sz w:val="24"/>
          <w:szCs w:val="24"/>
        </w:rPr>
        <w:t>hay ausencia por parte de las autoridades municipales</w:t>
      </w:r>
      <w:r w:rsidR="004306BF" w:rsidRPr="00FD72E7">
        <w:rPr>
          <w:rFonts w:ascii="Arial" w:hAnsi="Arial" w:cs="Arial"/>
          <w:sz w:val="24"/>
          <w:szCs w:val="24"/>
        </w:rPr>
        <w:t xml:space="preserve"> para realizar el cobro del impuesto predial, por razones de carácter polític</w:t>
      </w:r>
      <w:r w:rsidR="00BA42BD" w:rsidRPr="00FD72E7">
        <w:rPr>
          <w:rFonts w:ascii="Arial" w:hAnsi="Arial" w:cs="Arial"/>
          <w:sz w:val="24"/>
          <w:szCs w:val="24"/>
        </w:rPr>
        <w:t>o</w:t>
      </w:r>
      <w:r w:rsidR="000C60FE" w:rsidRPr="00FD72E7">
        <w:rPr>
          <w:rFonts w:ascii="Arial" w:hAnsi="Arial" w:cs="Arial"/>
          <w:sz w:val="24"/>
          <w:szCs w:val="24"/>
        </w:rPr>
        <w:t xml:space="preserve">, evitar la disminución del capital político, </w:t>
      </w:r>
      <w:r w:rsidR="003F7C4C" w:rsidRPr="00FD72E7">
        <w:rPr>
          <w:rFonts w:ascii="Arial" w:hAnsi="Arial" w:cs="Arial"/>
          <w:sz w:val="24"/>
          <w:szCs w:val="24"/>
        </w:rPr>
        <w:t>y que además que el mecanismo de recaudación del municipio.</w:t>
      </w:r>
    </w:p>
    <w:p w14:paraId="48951BD1" w14:textId="34E90EF6" w:rsidR="005034FE" w:rsidRPr="00FD72E7" w:rsidRDefault="00A30D3C" w:rsidP="00FD72E7">
      <w:pPr>
        <w:jc w:val="both"/>
        <w:rPr>
          <w:rFonts w:ascii="Arial" w:hAnsi="Arial" w:cs="Arial"/>
          <w:sz w:val="24"/>
          <w:szCs w:val="24"/>
        </w:rPr>
      </w:pPr>
      <w:r w:rsidRPr="00FD72E7">
        <w:rPr>
          <w:rFonts w:ascii="Arial" w:hAnsi="Arial" w:cs="Arial"/>
          <w:sz w:val="24"/>
          <w:szCs w:val="24"/>
        </w:rPr>
        <w:t xml:space="preserve">Derivado de lo anterior, el objetivo </w:t>
      </w:r>
      <w:r w:rsidR="008C217C" w:rsidRPr="00FD72E7">
        <w:rPr>
          <w:rFonts w:ascii="Arial" w:hAnsi="Arial" w:cs="Arial"/>
          <w:sz w:val="24"/>
          <w:szCs w:val="24"/>
        </w:rPr>
        <w:t>de este</w:t>
      </w:r>
      <w:r w:rsidRPr="00FD72E7">
        <w:rPr>
          <w:rFonts w:ascii="Arial" w:hAnsi="Arial" w:cs="Arial"/>
          <w:sz w:val="24"/>
          <w:szCs w:val="24"/>
        </w:rPr>
        <w:t xml:space="preserve"> proyecto académico es presentar los mecanismos de recaudación </w:t>
      </w:r>
      <w:r w:rsidR="00422991" w:rsidRPr="00FD72E7">
        <w:rPr>
          <w:rFonts w:ascii="Arial" w:hAnsi="Arial" w:cs="Arial"/>
          <w:sz w:val="24"/>
          <w:szCs w:val="24"/>
        </w:rPr>
        <w:t xml:space="preserve">del impuesto predial a nivel </w:t>
      </w:r>
      <w:r w:rsidRPr="00FD72E7">
        <w:rPr>
          <w:rFonts w:ascii="Arial" w:hAnsi="Arial" w:cs="Arial"/>
          <w:sz w:val="24"/>
          <w:szCs w:val="24"/>
        </w:rPr>
        <w:t>municipal, en el caso específico, el municipio de Centro</w:t>
      </w:r>
      <w:r w:rsidR="00422991" w:rsidRPr="00FD72E7">
        <w:rPr>
          <w:rFonts w:ascii="Arial" w:hAnsi="Arial" w:cs="Arial"/>
          <w:sz w:val="24"/>
          <w:szCs w:val="24"/>
        </w:rPr>
        <w:t xml:space="preserve">, Tabasco y de las fallas que se presenta en este para </w:t>
      </w:r>
      <w:r w:rsidR="00F612FC" w:rsidRPr="00FD72E7">
        <w:rPr>
          <w:rFonts w:ascii="Arial" w:hAnsi="Arial" w:cs="Arial"/>
          <w:sz w:val="24"/>
          <w:szCs w:val="24"/>
        </w:rPr>
        <w:t>su cobro.</w:t>
      </w:r>
    </w:p>
    <w:p w14:paraId="1B590FBF" w14:textId="77777777" w:rsidR="00F612FC" w:rsidRPr="00FD72E7" w:rsidRDefault="00E62202" w:rsidP="00FD72E7">
      <w:pPr>
        <w:jc w:val="both"/>
        <w:rPr>
          <w:rFonts w:ascii="Arial" w:hAnsi="Arial" w:cs="Arial"/>
          <w:sz w:val="24"/>
          <w:szCs w:val="24"/>
        </w:rPr>
      </w:pPr>
      <w:r w:rsidRPr="00FD72E7">
        <w:rPr>
          <w:rFonts w:ascii="Arial" w:hAnsi="Arial" w:cs="Arial"/>
          <w:sz w:val="24"/>
          <w:szCs w:val="24"/>
        </w:rPr>
        <w:t>Los objetivos específicos de este proyecto son:</w:t>
      </w:r>
    </w:p>
    <w:p w14:paraId="42BDDEAA" w14:textId="77777777" w:rsidR="00E62202" w:rsidRPr="00FD72E7" w:rsidRDefault="00535BA9" w:rsidP="00FD72E7">
      <w:pPr>
        <w:pStyle w:val="Prrafodelista"/>
        <w:numPr>
          <w:ilvl w:val="0"/>
          <w:numId w:val="1"/>
        </w:numPr>
        <w:jc w:val="both"/>
        <w:rPr>
          <w:rFonts w:ascii="Arial" w:hAnsi="Arial" w:cs="Arial"/>
          <w:sz w:val="24"/>
          <w:szCs w:val="24"/>
        </w:rPr>
      </w:pPr>
      <w:r w:rsidRPr="00FD72E7">
        <w:rPr>
          <w:rFonts w:ascii="Arial" w:hAnsi="Arial" w:cs="Arial"/>
          <w:sz w:val="24"/>
          <w:szCs w:val="24"/>
        </w:rPr>
        <w:t>Explicar los antecedentes</w:t>
      </w:r>
      <w:r w:rsidR="00FE42F0" w:rsidRPr="00FD72E7">
        <w:rPr>
          <w:rFonts w:ascii="Arial" w:hAnsi="Arial" w:cs="Arial"/>
          <w:sz w:val="24"/>
          <w:szCs w:val="24"/>
        </w:rPr>
        <w:t xml:space="preserve"> que sustentan e</w:t>
      </w:r>
      <w:r w:rsidRPr="00FD72E7">
        <w:rPr>
          <w:rFonts w:ascii="Arial" w:hAnsi="Arial" w:cs="Arial"/>
          <w:sz w:val="24"/>
          <w:szCs w:val="24"/>
        </w:rPr>
        <w:t>l impuesto predial en México</w:t>
      </w:r>
      <w:r w:rsidR="00FE42F0" w:rsidRPr="00FD72E7">
        <w:rPr>
          <w:rFonts w:ascii="Arial" w:hAnsi="Arial" w:cs="Arial"/>
          <w:sz w:val="24"/>
          <w:szCs w:val="24"/>
        </w:rPr>
        <w:t>.</w:t>
      </w:r>
    </w:p>
    <w:p w14:paraId="5DD6FA34" w14:textId="77777777" w:rsidR="00F87815" w:rsidRPr="00FD72E7" w:rsidRDefault="00F87815" w:rsidP="00FD72E7">
      <w:pPr>
        <w:pStyle w:val="Prrafodelista"/>
        <w:numPr>
          <w:ilvl w:val="0"/>
          <w:numId w:val="1"/>
        </w:numPr>
        <w:jc w:val="both"/>
        <w:rPr>
          <w:rFonts w:ascii="Arial" w:hAnsi="Arial" w:cs="Arial"/>
          <w:sz w:val="24"/>
          <w:szCs w:val="24"/>
        </w:rPr>
      </w:pPr>
      <w:r w:rsidRPr="00FD72E7">
        <w:rPr>
          <w:rFonts w:ascii="Arial" w:hAnsi="Arial" w:cs="Arial"/>
          <w:sz w:val="24"/>
          <w:szCs w:val="24"/>
        </w:rPr>
        <w:t>Encontrar mediante métodos cualitativos las razones por las que la ciudanía no realiza el pago del impuesto predial.</w:t>
      </w:r>
    </w:p>
    <w:p w14:paraId="1B497409" w14:textId="77777777" w:rsidR="00043C34" w:rsidRPr="00FD72E7" w:rsidRDefault="00043C34" w:rsidP="00FD72E7">
      <w:pPr>
        <w:pStyle w:val="Prrafodelista"/>
        <w:numPr>
          <w:ilvl w:val="0"/>
          <w:numId w:val="1"/>
        </w:numPr>
        <w:jc w:val="both"/>
        <w:rPr>
          <w:rFonts w:ascii="Arial" w:hAnsi="Arial" w:cs="Arial"/>
          <w:sz w:val="24"/>
          <w:szCs w:val="24"/>
        </w:rPr>
      </w:pPr>
      <w:r w:rsidRPr="00FD72E7">
        <w:rPr>
          <w:rFonts w:ascii="Arial" w:hAnsi="Arial" w:cs="Arial"/>
          <w:sz w:val="24"/>
          <w:szCs w:val="24"/>
        </w:rPr>
        <w:t xml:space="preserve">Analizar la organización </w:t>
      </w:r>
      <w:r w:rsidR="00E57934" w:rsidRPr="00FD72E7">
        <w:rPr>
          <w:rFonts w:ascii="Arial" w:hAnsi="Arial" w:cs="Arial"/>
          <w:sz w:val="24"/>
          <w:szCs w:val="24"/>
        </w:rPr>
        <w:t>administrativa del municipio del Centro, Tabasco y el procedimiento del cobro del impuesto predial</w:t>
      </w:r>
      <w:r w:rsidR="00CE49FD" w:rsidRPr="00FD72E7">
        <w:rPr>
          <w:rFonts w:ascii="Arial" w:hAnsi="Arial" w:cs="Arial"/>
          <w:sz w:val="24"/>
          <w:szCs w:val="24"/>
        </w:rPr>
        <w:t>, de acuerdo a las leyes estatales y municipales vigentes.</w:t>
      </w:r>
    </w:p>
    <w:p w14:paraId="6BF53A42" w14:textId="77777777" w:rsidR="00446ADC" w:rsidRPr="00FD72E7" w:rsidRDefault="00446ADC" w:rsidP="00FD72E7">
      <w:pPr>
        <w:jc w:val="both"/>
        <w:rPr>
          <w:rFonts w:ascii="Arial" w:hAnsi="Arial" w:cs="Arial"/>
          <w:sz w:val="24"/>
          <w:szCs w:val="24"/>
        </w:rPr>
      </w:pPr>
    </w:p>
    <w:p w14:paraId="39C8F0A3" w14:textId="77777777" w:rsidR="00446ADC" w:rsidRPr="00FD72E7" w:rsidRDefault="00446ADC" w:rsidP="00FD72E7">
      <w:pPr>
        <w:jc w:val="both"/>
        <w:rPr>
          <w:rFonts w:ascii="Arial" w:hAnsi="Arial" w:cs="Arial"/>
          <w:sz w:val="24"/>
          <w:szCs w:val="24"/>
        </w:rPr>
      </w:pPr>
    </w:p>
    <w:p w14:paraId="6CC45E07" w14:textId="77777777" w:rsidR="00CE49FD" w:rsidRPr="00FD72E7" w:rsidRDefault="00CE49FD" w:rsidP="00FD72E7">
      <w:pPr>
        <w:ind w:left="360"/>
        <w:jc w:val="both"/>
        <w:rPr>
          <w:rFonts w:ascii="Arial" w:hAnsi="Arial" w:cs="Arial"/>
          <w:sz w:val="24"/>
          <w:szCs w:val="24"/>
        </w:rPr>
      </w:pPr>
    </w:p>
    <w:p w14:paraId="445810F4" w14:textId="77777777" w:rsidR="000F1D59" w:rsidRPr="00FD72E7" w:rsidRDefault="00D96286" w:rsidP="00FD72E7">
      <w:pPr>
        <w:ind w:left="360"/>
        <w:jc w:val="both"/>
        <w:rPr>
          <w:rFonts w:ascii="Arial" w:hAnsi="Arial" w:cs="Arial"/>
          <w:b/>
          <w:sz w:val="24"/>
          <w:szCs w:val="24"/>
        </w:rPr>
      </w:pPr>
      <w:r w:rsidRPr="00FD72E7">
        <w:rPr>
          <w:rFonts w:ascii="Arial" w:hAnsi="Arial" w:cs="Arial"/>
          <w:b/>
          <w:sz w:val="24"/>
          <w:szCs w:val="24"/>
        </w:rPr>
        <w:t xml:space="preserve">Capítulo 1.  </w:t>
      </w:r>
      <w:r w:rsidR="000F1D59" w:rsidRPr="00FD72E7">
        <w:rPr>
          <w:rFonts w:ascii="Arial" w:hAnsi="Arial" w:cs="Arial"/>
          <w:b/>
          <w:sz w:val="24"/>
          <w:szCs w:val="24"/>
        </w:rPr>
        <w:t xml:space="preserve">Ingresos de los municipios </w:t>
      </w:r>
    </w:p>
    <w:p w14:paraId="018F3563" w14:textId="77777777" w:rsidR="00F06476" w:rsidRPr="00FD72E7" w:rsidRDefault="000F1D59" w:rsidP="00FD72E7">
      <w:pPr>
        <w:ind w:left="360"/>
        <w:jc w:val="both"/>
        <w:rPr>
          <w:rFonts w:ascii="Arial" w:hAnsi="Arial" w:cs="Arial"/>
          <w:b/>
          <w:sz w:val="24"/>
          <w:szCs w:val="24"/>
        </w:rPr>
      </w:pPr>
      <w:r w:rsidRPr="00FD72E7">
        <w:rPr>
          <w:rFonts w:ascii="Arial" w:hAnsi="Arial" w:cs="Arial"/>
          <w:b/>
          <w:sz w:val="24"/>
          <w:szCs w:val="24"/>
        </w:rPr>
        <w:t xml:space="preserve">1.1 </w:t>
      </w:r>
      <w:r w:rsidR="00D96286" w:rsidRPr="00FD72E7">
        <w:rPr>
          <w:rFonts w:ascii="Arial" w:hAnsi="Arial" w:cs="Arial"/>
          <w:b/>
          <w:sz w:val="24"/>
          <w:szCs w:val="24"/>
        </w:rPr>
        <w:t>Contexto</w:t>
      </w:r>
      <w:r w:rsidRPr="00FD72E7">
        <w:rPr>
          <w:rFonts w:ascii="Arial" w:hAnsi="Arial" w:cs="Arial"/>
          <w:b/>
          <w:sz w:val="24"/>
          <w:szCs w:val="24"/>
        </w:rPr>
        <w:t xml:space="preserve"> histórico</w:t>
      </w:r>
      <w:r w:rsidR="00D96286" w:rsidRPr="00FD72E7">
        <w:rPr>
          <w:rFonts w:ascii="Arial" w:hAnsi="Arial" w:cs="Arial"/>
          <w:b/>
          <w:sz w:val="24"/>
          <w:szCs w:val="24"/>
        </w:rPr>
        <w:t xml:space="preserve"> del impuesto predial en México </w:t>
      </w:r>
      <w:r w:rsidR="00D27763" w:rsidRPr="00FD72E7">
        <w:rPr>
          <w:rFonts w:ascii="Arial" w:hAnsi="Arial" w:cs="Arial"/>
          <w:b/>
          <w:sz w:val="24"/>
          <w:szCs w:val="24"/>
        </w:rPr>
        <w:t xml:space="preserve"> </w:t>
      </w:r>
    </w:p>
    <w:p w14:paraId="6DFFDB26" w14:textId="4B51A6DF" w:rsidR="005034FE" w:rsidRPr="00FD72E7" w:rsidRDefault="00C667DD" w:rsidP="00FD72E7">
      <w:pPr>
        <w:jc w:val="both"/>
        <w:rPr>
          <w:rFonts w:ascii="Arial" w:hAnsi="Arial" w:cs="Arial"/>
          <w:sz w:val="24"/>
          <w:szCs w:val="24"/>
        </w:rPr>
      </w:pPr>
      <w:r w:rsidRPr="00FD72E7">
        <w:rPr>
          <w:rFonts w:ascii="Arial" w:hAnsi="Arial" w:cs="Arial"/>
          <w:sz w:val="24"/>
          <w:szCs w:val="24"/>
        </w:rPr>
        <w:t xml:space="preserve">En la época de la Colonia, México se regía de acuerdo con las normas e instituciones de España, </w:t>
      </w:r>
      <w:r w:rsidR="00B505AD" w:rsidRPr="00FD72E7">
        <w:rPr>
          <w:rFonts w:ascii="Arial" w:hAnsi="Arial" w:cs="Arial"/>
          <w:sz w:val="24"/>
          <w:szCs w:val="24"/>
        </w:rPr>
        <w:t>con la Constitución de</w:t>
      </w:r>
      <w:r w:rsidR="002E4954" w:rsidRPr="00FD72E7">
        <w:rPr>
          <w:rFonts w:ascii="Arial" w:hAnsi="Arial" w:cs="Arial"/>
          <w:sz w:val="24"/>
          <w:szCs w:val="24"/>
        </w:rPr>
        <w:t xml:space="preserve"> Cádiz en</w:t>
      </w:r>
      <w:r w:rsidR="00B505AD" w:rsidRPr="00FD72E7">
        <w:rPr>
          <w:rFonts w:ascii="Arial" w:hAnsi="Arial" w:cs="Arial"/>
          <w:sz w:val="24"/>
          <w:szCs w:val="24"/>
        </w:rPr>
        <w:t xml:space="preserve"> 1812, se </w:t>
      </w:r>
      <w:r w:rsidR="008C217C" w:rsidRPr="00FD72E7">
        <w:rPr>
          <w:rFonts w:ascii="Arial" w:hAnsi="Arial" w:cs="Arial"/>
          <w:sz w:val="24"/>
          <w:szCs w:val="24"/>
        </w:rPr>
        <w:t>estableció al</w:t>
      </w:r>
      <w:r w:rsidR="000C71E0" w:rsidRPr="00FD72E7">
        <w:rPr>
          <w:rFonts w:ascii="Arial" w:hAnsi="Arial" w:cs="Arial"/>
          <w:sz w:val="24"/>
          <w:szCs w:val="24"/>
        </w:rPr>
        <w:t xml:space="preserve"> municipio como una forma de organización territorial y poblacional básica</w:t>
      </w:r>
      <w:r w:rsidR="002E4954" w:rsidRPr="00FD72E7">
        <w:rPr>
          <w:rFonts w:ascii="Arial" w:hAnsi="Arial" w:cs="Arial"/>
          <w:sz w:val="24"/>
          <w:szCs w:val="24"/>
        </w:rPr>
        <w:t>. En la que fuera la</w:t>
      </w:r>
      <w:r w:rsidR="000C71E0" w:rsidRPr="00FD72E7">
        <w:rPr>
          <w:rFonts w:ascii="Arial" w:hAnsi="Arial" w:cs="Arial"/>
          <w:sz w:val="24"/>
          <w:szCs w:val="24"/>
        </w:rPr>
        <w:t xml:space="preserve"> Nueva España, la institución </w:t>
      </w:r>
      <w:r w:rsidR="009C24B2" w:rsidRPr="00FD72E7">
        <w:rPr>
          <w:rFonts w:ascii="Arial" w:hAnsi="Arial" w:cs="Arial"/>
          <w:sz w:val="24"/>
          <w:szCs w:val="24"/>
        </w:rPr>
        <w:t xml:space="preserve">que se encargaba de la hacienda era la Real Hacienda de la Nueva España, </w:t>
      </w:r>
      <w:r w:rsidR="002E4954" w:rsidRPr="00FD72E7">
        <w:rPr>
          <w:rFonts w:ascii="Arial" w:hAnsi="Arial" w:cs="Arial"/>
          <w:sz w:val="24"/>
          <w:szCs w:val="24"/>
        </w:rPr>
        <w:t>cuya estructura burocrática generó redes tributarias complejas a la altura de las grandes ciudades de la época</w:t>
      </w:r>
      <w:sdt>
        <w:sdtPr>
          <w:rPr>
            <w:rFonts w:ascii="Arial" w:hAnsi="Arial" w:cs="Arial"/>
            <w:sz w:val="24"/>
            <w:szCs w:val="24"/>
          </w:rPr>
          <w:id w:val="-1714023186"/>
          <w:citation/>
        </w:sdtPr>
        <w:sdtEndPr/>
        <w:sdtContent>
          <w:r w:rsidR="002C66F7" w:rsidRPr="00FD72E7">
            <w:rPr>
              <w:rFonts w:ascii="Arial" w:hAnsi="Arial" w:cs="Arial"/>
              <w:sz w:val="24"/>
              <w:szCs w:val="24"/>
            </w:rPr>
            <w:fldChar w:fldCharType="begin"/>
          </w:r>
          <w:r w:rsidR="000316D4" w:rsidRPr="00FD72E7">
            <w:rPr>
              <w:rFonts w:ascii="Arial" w:hAnsi="Arial" w:cs="Arial"/>
              <w:sz w:val="24"/>
              <w:szCs w:val="24"/>
            </w:rPr>
            <w:instrText xml:space="preserve">CITATION CEF17 \l 3082 </w:instrText>
          </w:r>
          <w:r w:rsidR="002C66F7" w:rsidRPr="00FD72E7">
            <w:rPr>
              <w:rFonts w:ascii="Arial" w:hAnsi="Arial" w:cs="Arial"/>
              <w:sz w:val="24"/>
              <w:szCs w:val="24"/>
            </w:rPr>
            <w:fldChar w:fldCharType="separate"/>
          </w:r>
          <w:r w:rsidR="00195FF7" w:rsidRPr="00FD72E7">
            <w:rPr>
              <w:rFonts w:ascii="Arial" w:hAnsi="Arial" w:cs="Arial"/>
              <w:noProof/>
              <w:sz w:val="24"/>
              <w:szCs w:val="24"/>
            </w:rPr>
            <w:t xml:space="preserve"> (CEFP, 2017)</w:t>
          </w:r>
          <w:r w:rsidR="002C66F7" w:rsidRPr="00FD72E7">
            <w:rPr>
              <w:rFonts w:ascii="Arial" w:hAnsi="Arial" w:cs="Arial"/>
              <w:sz w:val="24"/>
              <w:szCs w:val="24"/>
            </w:rPr>
            <w:fldChar w:fldCharType="end"/>
          </w:r>
        </w:sdtContent>
      </w:sdt>
      <w:r w:rsidR="002E4954" w:rsidRPr="00FD72E7">
        <w:rPr>
          <w:rFonts w:ascii="Arial" w:hAnsi="Arial" w:cs="Arial"/>
          <w:sz w:val="24"/>
          <w:szCs w:val="24"/>
        </w:rPr>
        <w:t>.</w:t>
      </w:r>
    </w:p>
    <w:p w14:paraId="0B8725E3" w14:textId="37BBF4D8" w:rsidR="00EF0035" w:rsidRPr="00FD72E7" w:rsidRDefault="007D2E63" w:rsidP="00FD72E7">
      <w:pPr>
        <w:jc w:val="both"/>
        <w:rPr>
          <w:rFonts w:ascii="Arial" w:hAnsi="Arial" w:cs="Arial"/>
          <w:sz w:val="24"/>
          <w:szCs w:val="24"/>
        </w:rPr>
      </w:pPr>
      <w:r w:rsidRPr="00FD72E7">
        <w:rPr>
          <w:rFonts w:ascii="Arial" w:hAnsi="Arial" w:cs="Arial"/>
          <w:sz w:val="24"/>
          <w:szCs w:val="24"/>
        </w:rPr>
        <w:t xml:space="preserve">Tras </w:t>
      </w:r>
      <w:r w:rsidR="00626E6A" w:rsidRPr="00FD72E7">
        <w:rPr>
          <w:rFonts w:ascii="Arial" w:hAnsi="Arial" w:cs="Arial"/>
          <w:sz w:val="24"/>
          <w:szCs w:val="24"/>
        </w:rPr>
        <w:t>lograr su</w:t>
      </w:r>
      <w:r w:rsidRPr="00FD72E7">
        <w:rPr>
          <w:rFonts w:ascii="Arial" w:hAnsi="Arial" w:cs="Arial"/>
          <w:sz w:val="24"/>
          <w:szCs w:val="24"/>
        </w:rPr>
        <w:t xml:space="preserve"> independencia México, tuvo que enfrenta</w:t>
      </w:r>
      <w:r w:rsidR="00C637AF" w:rsidRPr="00FD72E7">
        <w:rPr>
          <w:rFonts w:ascii="Arial" w:hAnsi="Arial" w:cs="Arial"/>
          <w:sz w:val="24"/>
          <w:szCs w:val="24"/>
        </w:rPr>
        <w:t xml:space="preserve">r diversos retos, </w:t>
      </w:r>
      <w:r w:rsidR="008C217C" w:rsidRPr="00FD72E7">
        <w:rPr>
          <w:rFonts w:ascii="Arial" w:hAnsi="Arial" w:cs="Arial"/>
          <w:sz w:val="24"/>
          <w:szCs w:val="24"/>
        </w:rPr>
        <w:t>uno de</w:t>
      </w:r>
      <w:r w:rsidR="00C637AF" w:rsidRPr="00FD72E7">
        <w:rPr>
          <w:rFonts w:ascii="Arial" w:hAnsi="Arial" w:cs="Arial"/>
          <w:sz w:val="24"/>
          <w:szCs w:val="24"/>
        </w:rPr>
        <w:t xml:space="preserve"> ellos fue la hacienda </w:t>
      </w:r>
      <w:r w:rsidR="008C217C" w:rsidRPr="00FD72E7">
        <w:rPr>
          <w:rFonts w:ascii="Arial" w:hAnsi="Arial" w:cs="Arial"/>
          <w:sz w:val="24"/>
          <w:szCs w:val="24"/>
        </w:rPr>
        <w:t>pública que</w:t>
      </w:r>
      <w:r w:rsidR="008A7D44" w:rsidRPr="00FD72E7">
        <w:rPr>
          <w:rFonts w:ascii="Arial" w:hAnsi="Arial" w:cs="Arial"/>
          <w:sz w:val="24"/>
          <w:szCs w:val="24"/>
        </w:rPr>
        <w:t xml:space="preserve"> se caracterizó por la gran dispersión en materia de reglamentación, lo que provocó la ausencia de orden, desequilibrios y el escaso control de las haciendas públicas, tanto del Estado nacional y de las entidades federativas, como de los municipios.</w:t>
      </w:r>
    </w:p>
    <w:p w14:paraId="5AC535D4" w14:textId="77777777" w:rsidR="00C523B2" w:rsidRPr="00FD72E7" w:rsidRDefault="0024362A" w:rsidP="00FD72E7">
      <w:pPr>
        <w:jc w:val="both"/>
        <w:rPr>
          <w:rFonts w:ascii="Arial" w:hAnsi="Arial" w:cs="Arial"/>
          <w:sz w:val="24"/>
          <w:szCs w:val="24"/>
        </w:rPr>
      </w:pPr>
      <w:r w:rsidRPr="00FD72E7">
        <w:rPr>
          <w:rFonts w:ascii="Arial" w:hAnsi="Arial" w:cs="Arial"/>
          <w:sz w:val="24"/>
          <w:szCs w:val="24"/>
        </w:rPr>
        <w:t xml:space="preserve">No fue hasta la época </w:t>
      </w:r>
      <w:r w:rsidR="006D26D3" w:rsidRPr="00FD72E7">
        <w:rPr>
          <w:rFonts w:ascii="Arial" w:hAnsi="Arial" w:cs="Arial"/>
          <w:sz w:val="24"/>
          <w:szCs w:val="24"/>
        </w:rPr>
        <w:t xml:space="preserve">de la Reforma, que </w:t>
      </w:r>
      <w:r w:rsidRPr="00FD72E7">
        <w:rPr>
          <w:rFonts w:ascii="Arial" w:hAnsi="Arial" w:cs="Arial"/>
          <w:sz w:val="24"/>
          <w:szCs w:val="24"/>
        </w:rPr>
        <w:t>la hacienda municipal empieza a t</w:t>
      </w:r>
      <w:r w:rsidR="00EF0035" w:rsidRPr="00FD72E7">
        <w:rPr>
          <w:rFonts w:ascii="Arial" w:hAnsi="Arial" w:cs="Arial"/>
          <w:sz w:val="24"/>
          <w:szCs w:val="24"/>
        </w:rPr>
        <w:t xml:space="preserve">omar orden con las promulgaciones </w:t>
      </w:r>
      <w:r w:rsidR="006D26D3" w:rsidRPr="00FD72E7">
        <w:rPr>
          <w:rFonts w:ascii="Arial" w:hAnsi="Arial" w:cs="Arial"/>
          <w:sz w:val="24"/>
          <w:szCs w:val="24"/>
        </w:rPr>
        <w:t xml:space="preserve">de la </w:t>
      </w:r>
      <w:r w:rsidR="00321B38" w:rsidRPr="00FD72E7">
        <w:rPr>
          <w:rFonts w:ascii="Arial" w:hAnsi="Arial" w:cs="Arial"/>
          <w:sz w:val="24"/>
          <w:szCs w:val="24"/>
        </w:rPr>
        <w:t>Ley de desamortización de las fincas rusticas y urbanas de las corporaciones civiles y religiosas de México</w:t>
      </w:r>
      <w:r w:rsidR="006D26D3" w:rsidRPr="00FD72E7">
        <w:rPr>
          <w:rFonts w:ascii="Arial" w:hAnsi="Arial" w:cs="Arial"/>
          <w:sz w:val="24"/>
          <w:szCs w:val="24"/>
        </w:rPr>
        <w:t xml:space="preserve"> en 1857</w:t>
      </w:r>
      <w:r w:rsidR="00321B38" w:rsidRPr="00FD72E7">
        <w:rPr>
          <w:rFonts w:ascii="Arial" w:hAnsi="Arial" w:cs="Arial"/>
          <w:sz w:val="24"/>
          <w:szCs w:val="24"/>
        </w:rPr>
        <w:t xml:space="preserve"> (Ley Lerdo</w:t>
      </w:r>
      <w:r w:rsidR="006D26D3" w:rsidRPr="00FD72E7">
        <w:rPr>
          <w:rFonts w:ascii="Arial" w:hAnsi="Arial" w:cs="Arial"/>
          <w:sz w:val="24"/>
          <w:szCs w:val="24"/>
        </w:rPr>
        <w:t xml:space="preserve">) y la Ley de nacionalización de los bienes </w:t>
      </w:r>
      <w:r w:rsidR="0042164E" w:rsidRPr="00FD72E7">
        <w:rPr>
          <w:rFonts w:ascii="Arial" w:hAnsi="Arial" w:cs="Arial"/>
          <w:sz w:val="24"/>
          <w:szCs w:val="24"/>
        </w:rPr>
        <w:t>eclesiásticos en 1859,</w:t>
      </w:r>
      <w:r w:rsidR="00321B38" w:rsidRPr="00FD72E7">
        <w:rPr>
          <w:rFonts w:ascii="Arial" w:hAnsi="Arial" w:cs="Arial"/>
          <w:sz w:val="24"/>
          <w:szCs w:val="24"/>
        </w:rPr>
        <w:t xml:space="preserve"> </w:t>
      </w:r>
      <w:r w:rsidR="0042164E" w:rsidRPr="00FD72E7">
        <w:rPr>
          <w:rFonts w:ascii="Arial" w:hAnsi="Arial" w:cs="Arial"/>
          <w:sz w:val="24"/>
          <w:szCs w:val="24"/>
        </w:rPr>
        <w:t xml:space="preserve">dieron paso a </w:t>
      </w:r>
      <w:r w:rsidR="00C523B2" w:rsidRPr="00FD72E7">
        <w:rPr>
          <w:rFonts w:ascii="Arial" w:hAnsi="Arial" w:cs="Arial"/>
          <w:sz w:val="24"/>
          <w:szCs w:val="24"/>
        </w:rPr>
        <w:t>impuestos a los predios urbanos y rústicos que eran pagados a los estados.</w:t>
      </w:r>
    </w:p>
    <w:p w14:paraId="5AAEE0FA" w14:textId="20055D7B" w:rsidR="00B1716D" w:rsidRPr="00FD72E7" w:rsidRDefault="004445A4" w:rsidP="00FD72E7">
      <w:pPr>
        <w:jc w:val="both"/>
        <w:rPr>
          <w:rFonts w:ascii="Arial" w:hAnsi="Arial" w:cs="Arial"/>
          <w:sz w:val="24"/>
          <w:szCs w:val="24"/>
        </w:rPr>
      </w:pPr>
      <w:r w:rsidRPr="00FD72E7">
        <w:rPr>
          <w:rFonts w:ascii="Arial" w:hAnsi="Arial" w:cs="Arial"/>
          <w:sz w:val="24"/>
          <w:szCs w:val="24"/>
        </w:rPr>
        <w:t xml:space="preserve">En la Constitución de </w:t>
      </w:r>
      <w:r w:rsidR="009A4215" w:rsidRPr="00FD72E7">
        <w:rPr>
          <w:rFonts w:ascii="Arial" w:hAnsi="Arial" w:cs="Arial"/>
          <w:sz w:val="24"/>
          <w:szCs w:val="24"/>
        </w:rPr>
        <w:t>1917 se reconoce la autonomía del municipio, y se le asignan funciones y facultades</w:t>
      </w:r>
      <w:r w:rsidR="00EB1A84" w:rsidRPr="00FD72E7">
        <w:rPr>
          <w:rFonts w:ascii="Arial" w:hAnsi="Arial" w:cs="Arial"/>
          <w:sz w:val="24"/>
          <w:szCs w:val="24"/>
        </w:rPr>
        <w:t xml:space="preserve">, pero el impuesto predial aún quedaba en manos de los gobiernos estatales, hasta el año de 1983, con la reforma al artículo 115, </w:t>
      </w:r>
      <w:r w:rsidR="00EB1A84" w:rsidRPr="00FD72E7">
        <w:rPr>
          <w:rFonts w:ascii="Arial" w:hAnsi="Arial" w:cs="Arial"/>
          <w:sz w:val="24"/>
          <w:szCs w:val="24"/>
        </w:rPr>
        <w:lastRenderedPageBreak/>
        <w:t xml:space="preserve">que </w:t>
      </w:r>
      <w:r w:rsidR="00B10565" w:rsidRPr="00FD72E7">
        <w:rPr>
          <w:rFonts w:ascii="Arial" w:hAnsi="Arial" w:cs="Arial"/>
          <w:sz w:val="24"/>
          <w:szCs w:val="24"/>
        </w:rPr>
        <w:t xml:space="preserve">el </w:t>
      </w:r>
      <w:r w:rsidR="0055191D" w:rsidRPr="00FD72E7">
        <w:rPr>
          <w:rFonts w:ascii="Arial" w:hAnsi="Arial" w:cs="Arial"/>
          <w:sz w:val="24"/>
          <w:szCs w:val="24"/>
        </w:rPr>
        <w:t>municipio toma la tutela de las contribuciones inmobilia</w:t>
      </w:r>
      <w:r w:rsidR="00C74182" w:rsidRPr="00FD72E7">
        <w:rPr>
          <w:rFonts w:ascii="Arial" w:hAnsi="Arial" w:cs="Arial"/>
          <w:sz w:val="24"/>
          <w:szCs w:val="24"/>
        </w:rPr>
        <w:t xml:space="preserve">rias, por </w:t>
      </w:r>
      <w:r w:rsidR="008C217C" w:rsidRPr="00FD72E7">
        <w:rPr>
          <w:rFonts w:ascii="Arial" w:hAnsi="Arial" w:cs="Arial"/>
          <w:sz w:val="24"/>
          <w:szCs w:val="24"/>
        </w:rPr>
        <w:t>ende,</w:t>
      </w:r>
      <w:r w:rsidR="007061E8" w:rsidRPr="00FD72E7">
        <w:rPr>
          <w:rFonts w:ascii="Arial" w:hAnsi="Arial" w:cs="Arial"/>
          <w:sz w:val="24"/>
          <w:szCs w:val="24"/>
        </w:rPr>
        <w:t xml:space="preserve"> sus ingresos aumentaron, los registros del catastro no se </w:t>
      </w:r>
      <w:r w:rsidR="008C217C" w:rsidRPr="00FD72E7">
        <w:rPr>
          <w:rFonts w:ascii="Arial" w:hAnsi="Arial" w:cs="Arial"/>
          <w:sz w:val="24"/>
          <w:szCs w:val="24"/>
        </w:rPr>
        <w:t>actualizaron por</w:t>
      </w:r>
      <w:r w:rsidR="007061E8" w:rsidRPr="00FD72E7">
        <w:rPr>
          <w:rFonts w:ascii="Arial" w:hAnsi="Arial" w:cs="Arial"/>
          <w:sz w:val="24"/>
          <w:szCs w:val="24"/>
        </w:rPr>
        <w:t xml:space="preserve"> el desinterés a falta de ingresos estatales, lo que afecto la recaudación</w:t>
      </w:r>
      <w:r w:rsidR="00BC59E7" w:rsidRPr="00FD72E7">
        <w:rPr>
          <w:rFonts w:ascii="Arial" w:hAnsi="Arial" w:cs="Arial"/>
          <w:sz w:val="24"/>
          <w:szCs w:val="24"/>
        </w:rPr>
        <w:t>.</w:t>
      </w:r>
    </w:p>
    <w:p w14:paraId="01F9C44B" w14:textId="77777777" w:rsidR="00BC59E7" w:rsidRPr="00FD72E7" w:rsidRDefault="00BC59E7" w:rsidP="00FD72E7">
      <w:pPr>
        <w:jc w:val="both"/>
        <w:rPr>
          <w:rFonts w:ascii="Arial" w:hAnsi="Arial" w:cs="Arial"/>
          <w:sz w:val="24"/>
          <w:szCs w:val="24"/>
        </w:rPr>
      </w:pPr>
      <w:r w:rsidRPr="00FD72E7">
        <w:rPr>
          <w:rFonts w:ascii="Arial" w:hAnsi="Arial" w:cs="Arial"/>
          <w:sz w:val="24"/>
          <w:szCs w:val="24"/>
        </w:rPr>
        <w:t>Fue hasta 1999</w:t>
      </w:r>
      <w:r w:rsidR="00D20762" w:rsidRPr="00FD72E7">
        <w:rPr>
          <w:rFonts w:ascii="Arial" w:hAnsi="Arial" w:cs="Arial"/>
          <w:sz w:val="24"/>
          <w:szCs w:val="24"/>
        </w:rPr>
        <w:t xml:space="preserve"> con modificación del mismo artículo, donde se establece en dicho artículo que los municipios administrarán libremente su hacienda y podrán obtener recursos de sus bienes patrimoniales, de las contribuciones que establezca el Estado sobre la propiedad inmobiliaria, de los derechos derivados de la prestación de servicios públicos, y de los recursos federales que se les transfieren por medio de las participaciones federales, es decir, el gasto federalizado.</w:t>
      </w:r>
    </w:p>
    <w:p w14:paraId="65EC332E" w14:textId="77777777" w:rsidR="00BB19B5" w:rsidRPr="00FD72E7" w:rsidRDefault="00BB19B5" w:rsidP="00FD72E7">
      <w:pPr>
        <w:jc w:val="both"/>
        <w:rPr>
          <w:rFonts w:ascii="Arial" w:hAnsi="Arial" w:cs="Arial"/>
          <w:b/>
          <w:sz w:val="24"/>
          <w:szCs w:val="24"/>
        </w:rPr>
      </w:pPr>
      <w:r w:rsidRPr="00FD72E7">
        <w:rPr>
          <w:rFonts w:ascii="Arial" w:hAnsi="Arial" w:cs="Arial"/>
          <w:b/>
          <w:sz w:val="24"/>
          <w:szCs w:val="24"/>
        </w:rPr>
        <w:t xml:space="preserve">1.2 Justificación de los impuestos </w:t>
      </w:r>
    </w:p>
    <w:p w14:paraId="317465EC" w14:textId="77777777" w:rsidR="00A67243" w:rsidRPr="00FD72E7" w:rsidRDefault="00A67243" w:rsidP="00FD72E7">
      <w:pPr>
        <w:jc w:val="both"/>
        <w:rPr>
          <w:rFonts w:ascii="Arial" w:hAnsi="Arial" w:cs="Arial"/>
          <w:sz w:val="24"/>
          <w:szCs w:val="24"/>
        </w:rPr>
      </w:pPr>
      <w:r w:rsidRPr="00FD72E7">
        <w:rPr>
          <w:rFonts w:ascii="Arial" w:hAnsi="Arial" w:cs="Arial"/>
          <w:sz w:val="24"/>
          <w:szCs w:val="24"/>
        </w:rPr>
        <w:t xml:space="preserve">Los impuestos </w:t>
      </w:r>
      <w:r w:rsidR="00A27DF2" w:rsidRPr="00FD72E7">
        <w:rPr>
          <w:rFonts w:ascii="Arial" w:hAnsi="Arial" w:cs="Arial"/>
          <w:sz w:val="24"/>
          <w:szCs w:val="24"/>
        </w:rPr>
        <w:t>cumplen con funciones específicas para lograr diversos objetivos, de acuerdo con Bonilla</w:t>
      </w:r>
      <w:r w:rsidR="008F3B37" w:rsidRPr="00FD72E7">
        <w:rPr>
          <w:rFonts w:ascii="Arial" w:hAnsi="Arial" w:cs="Arial"/>
          <w:sz w:val="24"/>
          <w:szCs w:val="24"/>
        </w:rPr>
        <w:t xml:space="preserve"> las diferentes funciones que tienen los impuestos, las cuales consisten en la redistribución del ingreso, las mejoras a la eficiencia económica, el proteccionismo y, por último, el fomento y desarrollo económico.</w:t>
      </w:r>
    </w:p>
    <w:p w14:paraId="5976E307" w14:textId="77777777" w:rsidR="00705E1A" w:rsidRPr="00FD72E7" w:rsidRDefault="00705E1A" w:rsidP="00FD72E7">
      <w:pPr>
        <w:jc w:val="both"/>
        <w:rPr>
          <w:rFonts w:ascii="Arial" w:hAnsi="Arial" w:cs="Arial"/>
          <w:sz w:val="24"/>
          <w:szCs w:val="24"/>
        </w:rPr>
      </w:pPr>
      <w:r w:rsidRPr="00FD72E7">
        <w:rPr>
          <w:rFonts w:ascii="Arial" w:hAnsi="Arial" w:cs="Arial"/>
          <w:sz w:val="24"/>
          <w:szCs w:val="24"/>
        </w:rPr>
        <w:t xml:space="preserve">Para el caso de </w:t>
      </w:r>
      <w:r w:rsidR="00CD2A32" w:rsidRPr="00FD72E7">
        <w:rPr>
          <w:rFonts w:ascii="Arial" w:hAnsi="Arial" w:cs="Arial"/>
          <w:sz w:val="24"/>
          <w:szCs w:val="24"/>
        </w:rPr>
        <w:t>la redistribución</w:t>
      </w:r>
      <w:r w:rsidRPr="00FD72E7">
        <w:rPr>
          <w:rFonts w:ascii="Arial" w:hAnsi="Arial" w:cs="Arial"/>
          <w:sz w:val="24"/>
          <w:szCs w:val="24"/>
        </w:rPr>
        <w:t xml:space="preserve"> del ingreso, el gobierno grava con la finalidad de repartir equitativamente el ingreso entre los que más tienen hacia quienes son menos favorecidos</w:t>
      </w:r>
      <w:sdt>
        <w:sdtPr>
          <w:rPr>
            <w:rFonts w:ascii="Arial" w:hAnsi="Arial" w:cs="Arial"/>
            <w:sz w:val="24"/>
            <w:szCs w:val="24"/>
          </w:rPr>
          <w:id w:val="-1515763485"/>
          <w:citation/>
        </w:sdtPr>
        <w:sdtEndPr/>
        <w:sdtContent>
          <w:r w:rsidRPr="00FD72E7">
            <w:rPr>
              <w:rFonts w:ascii="Arial" w:hAnsi="Arial" w:cs="Arial"/>
              <w:sz w:val="24"/>
              <w:szCs w:val="24"/>
            </w:rPr>
            <w:fldChar w:fldCharType="begin"/>
          </w:r>
          <w:r w:rsidR="00CD2A32" w:rsidRPr="00FD72E7">
            <w:rPr>
              <w:rFonts w:ascii="Arial" w:hAnsi="Arial" w:cs="Arial"/>
              <w:sz w:val="24"/>
              <w:szCs w:val="24"/>
            </w:rPr>
            <w:instrText xml:space="preserve">CITATION Bon \l 3082 </w:instrText>
          </w:r>
          <w:r w:rsidRPr="00FD72E7">
            <w:rPr>
              <w:rFonts w:ascii="Arial" w:hAnsi="Arial" w:cs="Arial"/>
              <w:sz w:val="24"/>
              <w:szCs w:val="24"/>
            </w:rPr>
            <w:fldChar w:fldCharType="separate"/>
          </w:r>
          <w:r w:rsidR="00195FF7" w:rsidRPr="00FD72E7">
            <w:rPr>
              <w:rFonts w:ascii="Arial" w:hAnsi="Arial" w:cs="Arial"/>
              <w:noProof/>
              <w:sz w:val="24"/>
              <w:szCs w:val="24"/>
            </w:rPr>
            <w:t xml:space="preserve"> (Bonilla, 2002)</w:t>
          </w:r>
          <w:r w:rsidRPr="00FD72E7">
            <w:rPr>
              <w:rFonts w:ascii="Arial" w:hAnsi="Arial" w:cs="Arial"/>
              <w:sz w:val="24"/>
              <w:szCs w:val="24"/>
            </w:rPr>
            <w:fldChar w:fldCharType="end"/>
          </w:r>
        </w:sdtContent>
      </w:sdt>
      <w:r w:rsidR="00CD2A32" w:rsidRPr="00FD72E7">
        <w:rPr>
          <w:rFonts w:ascii="Arial" w:hAnsi="Arial" w:cs="Arial"/>
          <w:sz w:val="24"/>
          <w:szCs w:val="24"/>
        </w:rPr>
        <w:t>.</w:t>
      </w:r>
    </w:p>
    <w:p w14:paraId="40F06AA5" w14:textId="77777777" w:rsidR="002A20E7" w:rsidRPr="00FD72E7" w:rsidRDefault="0058272D" w:rsidP="00FD72E7">
      <w:pPr>
        <w:jc w:val="both"/>
        <w:rPr>
          <w:rFonts w:ascii="Arial" w:hAnsi="Arial" w:cs="Arial"/>
          <w:sz w:val="24"/>
          <w:szCs w:val="24"/>
        </w:rPr>
      </w:pPr>
      <w:r w:rsidRPr="00FD72E7">
        <w:rPr>
          <w:rFonts w:ascii="Arial" w:hAnsi="Arial" w:cs="Arial"/>
          <w:sz w:val="24"/>
          <w:szCs w:val="24"/>
        </w:rPr>
        <w:t>Para la eficiencia económica, los impuestos se conocen como el instrumento específico para sanar</w:t>
      </w:r>
      <w:r w:rsidR="0045099C" w:rsidRPr="00FD72E7">
        <w:rPr>
          <w:rFonts w:ascii="Arial" w:hAnsi="Arial" w:cs="Arial"/>
          <w:sz w:val="24"/>
          <w:szCs w:val="24"/>
        </w:rPr>
        <w:t xml:space="preserve"> las fallas de </w:t>
      </w:r>
      <w:r w:rsidR="003564BA" w:rsidRPr="00FD72E7">
        <w:rPr>
          <w:rFonts w:ascii="Arial" w:hAnsi="Arial" w:cs="Arial"/>
          <w:sz w:val="24"/>
          <w:szCs w:val="24"/>
        </w:rPr>
        <w:t xml:space="preserve">mercado, por tal motivo otra de las funciones de los impuestos consiste en la  de la eficiencia económica que pudiera traducirse en hacer más con menos </w:t>
      </w:r>
      <w:sdt>
        <w:sdtPr>
          <w:rPr>
            <w:rFonts w:ascii="Arial" w:hAnsi="Arial" w:cs="Arial"/>
            <w:sz w:val="24"/>
            <w:szCs w:val="24"/>
          </w:rPr>
          <w:id w:val="-960957806"/>
          <w:citation/>
        </w:sdtPr>
        <w:sdtEndPr/>
        <w:sdtContent>
          <w:r w:rsidR="0045099C" w:rsidRPr="00FD72E7">
            <w:rPr>
              <w:rFonts w:ascii="Arial" w:hAnsi="Arial" w:cs="Arial"/>
              <w:sz w:val="24"/>
              <w:szCs w:val="24"/>
            </w:rPr>
            <w:fldChar w:fldCharType="begin"/>
          </w:r>
          <w:r w:rsidR="0045099C" w:rsidRPr="00FD72E7">
            <w:rPr>
              <w:rFonts w:ascii="Arial" w:hAnsi="Arial" w:cs="Arial"/>
              <w:sz w:val="24"/>
              <w:szCs w:val="24"/>
            </w:rPr>
            <w:instrText xml:space="preserve"> CITATION Cue19 \l 3082 </w:instrText>
          </w:r>
          <w:r w:rsidR="0045099C" w:rsidRPr="00FD72E7">
            <w:rPr>
              <w:rFonts w:ascii="Arial" w:hAnsi="Arial" w:cs="Arial"/>
              <w:sz w:val="24"/>
              <w:szCs w:val="24"/>
            </w:rPr>
            <w:fldChar w:fldCharType="separate"/>
          </w:r>
          <w:r w:rsidR="00195FF7" w:rsidRPr="00FD72E7">
            <w:rPr>
              <w:rFonts w:ascii="Arial" w:hAnsi="Arial" w:cs="Arial"/>
              <w:noProof/>
              <w:sz w:val="24"/>
              <w:szCs w:val="24"/>
            </w:rPr>
            <w:t>(Cueto Paleta, 2019)</w:t>
          </w:r>
          <w:r w:rsidR="0045099C" w:rsidRPr="00FD72E7">
            <w:rPr>
              <w:rFonts w:ascii="Arial" w:hAnsi="Arial" w:cs="Arial"/>
              <w:sz w:val="24"/>
              <w:szCs w:val="24"/>
            </w:rPr>
            <w:fldChar w:fldCharType="end"/>
          </w:r>
        </w:sdtContent>
      </w:sdt>
      <w:r w:rsidR="003564BA" w:rsidRPr="00FD72E7">
        <w:rPr>
          <w:rFonts w:ascii="Arial" w:hAnsi="Arial" w:cs="Arial"/>
          <w:sz w:val="24"/>
          <w:szCs w:val="24"/>
        </w:rPr>
        <w:t>.</w:t>
      </w:r>
    </w:p>
    <w:p w14:paraId="62381362" w14:textId="77777777" w:rsidR="002A20E7" w:rsidRPr="00FD72E7" w:rsidRDefault="002A20E7" w:rsidP="00FD72E7">
      <w:pPr>
        <w:tabs>
          <w:tab w:val="left" w:pos="5610"/>
        </w:tabs>
        <w:jc w:val="both"/>
        <w:rPr>
          <w:rFonts w:ascii="Arial" w:hAnsi="Arial" w:cs="Arial"/>
          <w:sz w:val="24"/>
          <w:szCs w:val="24"/>
        </w:rPr>
      </w:pPr>
      <w:r w:rsidRPr="00FD72E7">
        <w:rPr>
          <w:rFonts w:ascii="Arial" w:hAnsi="Arial" w:cs="Arial"/>
          <w:sz w:val="24"/>
          <w:szCs w:val="24"/>
        </w:rPr>
        <w:t>De acuerdo con Bonilla, los impuestos son proteccionistas fin de proteger</w:t>
      </w:r>
      <w:r w:rsidR="00110E0A" w:rsidRPr="00FD72E7">
        <w:rPr>
          <w:rFonts w:ascii="Arial" w:hAnsi="Arial" w:cs="Arial"/>
          <w:sz w:val="24"/>
          <w:szCs w:val="24"/>
        </w:rPr>
        <w:t xml:space="preserve"> algún sector muy importante de la nación como pudiera ser una industria nacional. De esta manera, el protec</w:t>
      </w:r>
      <w:r w:rsidR="003A2625" w:rsidRPr="00FD72E7">
        <w:rPr>
          <w:rFonts w:ascii="Arial" w:hAnsi="Arial" w:cs="Arial"/>
          <w:sz w:val="24"/>
          <w:szCs w:val="24"/>
        </w:rPr>
        <w:t>cionismo da a empresas o comercio refugio en un país por bajas tasas impositivas y buen manejo en finanzas públicas.</w:t>
      </w:r>
    </w:p>
    <w:p w14:paraId="1C4C6F78" w14:textId="77777777" w:rsidR="003A2625" w:rsidRPr="00FD72E7" w:rsidRDefault="00572C5B" w:rsidP="00FD72E7">
      <w:pPr>
        <w:tabs>
          <w:tab w:val="left" w:pos="5610"/>
        </w:tabs>
        <w:jc w:val="both"/>
        <w:rPr>
          <w:rFonts w:ascii="Arial" w:hAnsi="Arial" w:cs="Arial"/>
          <w:sz w:val="24"/>
          <w:szCs w:val="24"/>
        </w:rPr>
      </w:pPr>
      <w:r w:rsidRPr="00FD72E7">
        <w:rPr>
          <w:rFonts w:ascii="Arial" w:hAnsi="Arial" w:cs="Arial"/>
          <w:sz w:val="24"/>
          <w:szCs w:val="24"/>
        </w:rPr>
        <w:t xml:space="preserve">Los impuestos tienen como finalidad elevar el desarrollo de los sectores económico con el objetivo de </w:t>
      </w:r>
      <w:r w:rsidR="00F60A45" w:rsidRPr="00FD72E7">
        <w:rPr>
          <w:rFonts w:ascii="Arial" w:hAnsi="Arial" w:cs="Arial"/>
          <w:sz w:val="24"/>
          <w:szCs w:val="24"/>
        </w:rPr>
        <w:t>una estabilidad financiera en el país.</w:t>
      </w:r>
    </w:p>
    <w:p w14:paraId="3B5D1268" w14:textId="77777777" w:rsidR="00BB19B5" w:rsidRPr="00FD72E7" w:rsidRDefault="00BB19B5" w:rsidP="00FD72E7">
      <w:pPr>
        <w:jc w:val="both"/>
        <w:rPr>
          <w:rFonts w:ascii="Arial" w:hAnsi="Arial" w:cs="Arial"/>
          <w:sz w:val="24"/>
          <w:szCs w:val="24"/>
        </w:rPr>
      </w:pPr>
      <w:r w:rsidRPr="00FD72E7">
        <w:rPr>
          <w:rFonts w:ascii="Arial" w:hAnsi="Arial" w:cs="Arial"/>
          <w:sz w:val="24"/>
          <w:szCs w:val="24"/>
        </w:rPr>
        <w:t xml:space="preserve">Para llevar a cabo sus funciones, el Estado </w:t>
      </w:r>
      <w:r w:rsidR="00166E55" w:rsidRPr="00FD72E7">
        <w:rPr>
          <w:rFonts w:ascii="Arial" w:hAnsi="Arial" w:cs="Arial"/>
          <w:sz w:val="24"/>
          <w:szCs w:val="24"/>
        </w:rPr>
        <w:t xml:space="preserve">financia sus actividades mediante los impuestos, los necesita para poder contar con recursos que le sean suficiente para satisfacer las necesidades de la sociedad en su conjunto. </w:t>
      </w:r>
    </w:p>
    <w:p w14:paraId="7C97E204" w14:textId="77777777" w:rsidR="00CA6E35" w:rsidRPr="00FD72E7" w:rsidRDefault="00F60A45" w:rsidP="00FD72E7">
      <w:pPr>
        <w:jc w:val="both"/>
        <w:rPr>
          <w:rFonts w:ascii="Arial" w:hAnsi="Arial" w:cs="Arial"/>
          <w:b/>
          <w:sz w:val="24"/>
          <w:szCs w:val="24"/>
        </w:rPr>
      </w:pPr>
      <w:r w:rsidRPr="00FD72E7">
        <w:rPr>
          <w:rFonts w:ascii="Arial" w:hAnsi="Arial" w:cs="Arial"/>
          <w:b/>
          <w:sz w:val="24"/>
          <w:szCs w:val="24"/>
        </w:rPr>
        <w:t>1.3</w:t>
      </w:r>
      <w:r w:rsidR="00EC67A9" w:rsidRPr="00FD72E7">
        <w:rPr>
          <w:rFonts w:ascii="Arial" w:hAnsi="Arial" w:cs="Arial"/>
          <w:b/>
          <w:sz w:val="24"/>
          <w:szCs w:val="24"/>
        </w:rPr>
        <w:t xml:space="preserve"> Clasificación de los impuestos</w:t>
      </w:r>
    </w:p>
    <w:p w14:paraId="69C6A32B" w14:textId="77777777" w:rsidR="00882606" w:rsidRPr="00FD72E7" w:rsidRDefault="00882606" w:rsidP="00FD72E7">
      <w:pPr>
        <w:jc w:val="both"/>
        <w:rPr>
          <w:rFonts w:ascii="Arial" w:hAnsi="Arial" w:cs="Arial"/>
          <w:sz w:val="24"/>
          <w:szCs w:val="24"/>
        </w:rPr>
      </w:pPr>
      <w:r w:rsidRPr="00FD72E7">
        <w:rPr>
          <w:rFonts w:ascii="Arial" w:hAnsi="Arial" w:cs="Arial"/>
          <w:sz w:val="24"/>
          <w:szCs w:val="24"/>
        </w:rPr>
        <w:t>De acuerdo con “Eherberg: “, los impuestos son prestaciones en dinero, al Estado y demás entidades de Derecho Público, que las mismas reclaman en virtud de su poder coactivo, en forma y cuantía determinadas unilateralmente y sin contraprestación especial con el fin de satisfacer las necesidades colectivas</w:t>
      </w:r>
      <w:sdt>
        <w:sdtPr>
          <w:rPr>
            <w:rFonts w:ascii="Arial" w:hAnsi="Arial" w:cs="Arial"/>
            <w:sz w:val="24"/>
            <w:szCs w:val="24"/>
          </w:rPr>
          <w:id w:val="-2032101126"/>
          <w:citation/>
        </w:sdtPr>
        <w:sdtEndPr/>
        <w:sdtContent>
          <w:r w:rsidR="005A58D2" w:rsidRPr="00FD72E7">
            <w:rPr>
              <w:rFonts w:ascii="Arial" w:hAnsi="Arial" w:cs="Arial"/>
              <w:sz w:val="24"/>
              <w:szCs w:val="24"/>
            </w:rPr>
            <w:fldChar w:fldCharType="begin"/>
          </w:r>
          <w:r w:rsidR="005A58D2" w:rsidRPr="00FD72E7">
            <w:rPr>
              <w:rFonts w:ascii="Arial" w:hAnsi="Arial" w:cs="Arial"/>
              <w:sz w:val="24"/>
              <w:szCs w:val="24"/>
            </w:rPr>
            <w:instrText xml:space="preserve"> CITATION Flo46 \l 3082 </w:instrText>
          </w:r>
          <w:r w:rsidR="005A58D2" w:rsidRPr="00FD72E7">
            <w:rPr>
              <w:rFonts w:ascii="Arial" w:hAnsi="Arial" w:cs="Arial"/>
              <w:sz w:val="24"/>
              <w:szCs w:val="24"/>
            </w:rPr>
            <w:fldChar w:fldCharType="separate"/>
          </w:r>
          <w:r w:rsidR="00195FF7" w:rsidRPr="00FD72E7">
            <w:rPr>
              <w:rFonts w:ascii="Arial" w:hAnsi="Arial" w:cs="Arial"/>
              <w:noProof/>
              <w:sz w:val="24"/>
              <w:szCs w:val="24"/>
            </w:rPr>
            <w:t xml:space="preserve"> (Flores Zavala, 1946)</w:t>
          </w:r>
          <w:r w:rsidR="005A58D2" w:rsidRPr="00FD72E7">
            <w:rPr>
              <w:rFonts w:ascii="Arial" w:hAnsi="Arial" w:cs="Arial"/>
              <w:sz w:val="24"/>
              <w:szCs w:val="24"/>
            </w:rPr>
            <w:fldChar w:fldCharType="end"/>
          </w:r>
        </w:sdtContent>
      </w:sdt>
    </w:p>
    <w:p w14:paraId="046EA23C" w14:textId="77777777" w:rsidR="00961075" w:rsidRPr="00FD72E7" w:rsidRDefault="00961075" w:rsidP="00FD72E7">
      <w:pPr>
        <w:jc w:val="both"/>
        <w:rPr>
          <w:rFonts w:ascii="Arial" w:hAnsi="Arial" w:cs="Arial"/>
          <w:b/>
          <w:sz w:val="24"/>
          <w:szCs w:val="24"/>
        </w:rPr>
      </w:pPr>
      <w:r w:rsidRPr="00FD72E7">
        <w:rPr>
          <w:rFonts w:ascii="Arial" w:hAnsi="Arial" w:cs="Arial"/>
          <w:b/>
          <w:sz w:val="24"/>
          <w:szCs w:val="24"/>
        </w:rPr>
        <w:t>1.3.1 Impuestos directos</w:t>
      </w:r>
    </w:p>
    <w:p w14:paraId="235283B5" w14:textId="6E6CECE5" w:rsidR="00961075" w:rsidRPr="00FD72E7" w:rsidRDefault="00961075" w:rsidP="00FD72E7">
      <w:pPr>
        <w:jc w:val="both"/>
        <w:rPr>
          <w:rFonts w:ascii="Arial" w:hAnsi="Arial" w:cs="Arial"/>
          <w:sz w:val="24"/>
          <w:szCs w:val="24"/>
        </w:rPr>
      </w:pPr>
      <w:r w:rsidRPr="00FD72E7">
        <w:rPr>
          <w:rFonts w:ascii="Arial" w:hAnsi="Arial" w:cs="Arial"/>
          <w:sz w:val="24"/>
          <w:szCs w:val="24"/>
        </w:rPr>
        <w:t xml:space="preserve">Los impuestos directos, son aquellos, que gravan en función de su ingreso o riqueza, estos impuestos se cobran tanto a las personas físicas como morales, </w:t>
      </w:r>
      <w:r w:rsidRPr="00FD72E7">
        <w:rPr>
          <w:rFonts w:ascii="Arial" w:hAnsi="Arial" w:cs="Arial"/>
          <w:sz w:val="24"/>
          <w:szCs w:val="24"/>
        </w:rPr>
        <w:lastRenderedPageBreak/>
        <w:t xml:space="preserve">y los podemos definir como aquellos que gravan al ingreso, la riqueza, el capital o el patrimonio y que afectan en forma directa al sujeto del impuesto, por lo </w:t>
      </w:r>
      <w:r w:rsidR="008C217C" w:rsidRPr="00FD72E7">
        <w:rPr>
          <w:rFonts w:ascii="Arial" w:hAnsi="Arial" w:cs="Arial"/>
          <w:sz w:val="24"/>
          <w:szCs w:val="24"/>
        </w:rPr>
        <w:t>tanto,</w:t>
      </w:r>
      <w:r w:rsidRPr="00FD72E7">
        <w:rPr>
          <w:rFonts w:ascii="Arial" w:hAnsi="Arial" w:cs="Arial"/>
          <w:sz w:val="24"/>
          <w:szCs w:val="24"/>
        </w:rPr>
        <w:t xml:space="preserve"> no es posible que se presente el fenómeno de la traslación.</w:t>
      </w:r>
    </w:p>
    <w:p w14:paraId="2F937B2A" w14:textId="77777777" w:rsidR="00961075" w:rsidRPr="00FD72E7" w:rsidRDefault="00961075" w:rsidP="00FD72E7">
      <w:pPr>
        <w:jc w:val="both"/>
        <w:rPr>
          <w:rFonts w:ascii="Arial" w:hAnsi="Arial" w:cs="Arial"/>
          <w:b/>
          <w:sz w:val="24"/>
          <w:szCs w:val="24"/>
        </w:rPr>
      </w:pPr>
      <w:r w:rsidRPr="00FD72E7">
        <w:rPr>
          <w:rFonts w:ascii="Arial" w:hAnsi="Arial" w:cs="Arial"/>
          <w:b/>
          <w:sz w:val="24"/>
          <w:szCs w:val="24"/>
        </w:rPr>
        <w:t>1.3.2 Impuestos indirectos</w:t>
      </w:r>
    </w:p>
    <w:p w14:paraId="47E8CDE1" w14:textId="77777777" w:rsidR="00961075" w:rsidRPr="00FD72E7" w:rsidRDefault="00961075" w:rsidP="00FD72E7">
      <w:pPr>
        <w:jc w:val="both"/>
        <w:rPr>
          <w:rFonts w:ascii="Arial" w:hAnsi="Arial" w:cs="Arial"/>
          <w:sz w:val="24"/>
          <w:szCs w:val="24"/>
        </w:rPr>
      </w:pPr>
      <w:r w:rsidRPr="00FD72E7">
        <w:rPr>
          <w:rFonts w:ascii="Arial" w:hAnsi="Arial" w:cs="Arial"/>
          <w:sz w:val="24"/>
          <w:szCs w:val="24"/>
        </w:rPr>
        <w:t>Los impuestos indirectos son aquellos que gravan especialmente ciertas transacciones, y recaen sobre la producción y el consumo, por lo cual su principal característica es que son trasladables hasta el consumidor final.</w:t>
      </w:r>
    </w:p>
    <w:p w14:paraId="492EFF7D" w14:textId="77777777" w:rsidR="008238F3" w:rsidRPr="00FD72E7" w:rsidRDefault="008238F3" w:rsidP="00FD72E7">
      <w:pPr>
        <w:jc w:val="both"/>
        <w:rPr>
          <w:rFonts w:ascii="Arial" w:hAnsi="Arial" w:cs="Arial"/>
          <w:b/>
          <w:sz w:val="24"/>
          <w:szCs w:val="24"/>
        </w:rPr>
      </w:pPr>
    </w:p>
    <w:p w14:paraId="2B0C3494" w14:textId="77777777" w:rsidR="00426E3A" w:rsidRPr="00FD72E7" w:rsidRDefault="00426E3A" w:rsidP="00FD72E7">
      <w:pPr>
        <w:jc w:val="both"/>
        <w:rPr>
          <w:rFonts w:ascii="Arial" w:hAnsi="Arial" w:cs="Arial"/>
          <w:b/>
          <w:sz w:val="24"/>
          <w:szCs w:val="24"/>
        </w:rPr>
      </w:pPr>
      <w:r w:rsidRPr="00FD72E7">
        <w:rPr>
          <w:rFonts w:ascii="Arial" w:hAnsi="Arial" w:cs="Arial"/>
          <w:b/>
          <w:sz w:val="24"/>
          <w:szCs w:val="24"/>
        </w:rPr>
        <w:t>2. Finanzas públicas: federalismo fiscal y mecanismo del predial</w:t>
      </w:r>
    </w:p>
    <w:p w14:paraId="0E49E743" w14:textId="1B5E40D3" w:rsidR="0083368B" w:rsidRPr="00FD72E7" w:rsidRDefault="008C217C" w:rsidP="00FD72E7">
      <w:pPr>
        <w:jc w:val="both"/>
        <w:rPr>
          <w:rFonts w:ascii="Arial" w:hAnsi="Arial" w:cs="Arial"/>
          <w:b/>
          <w:sz w:val="24"/>
          <w:szCs w:val="24"/>
        </w:rPr>
      </w:pPr>
      <w:r w:rsidRPr="00FD72E7">
        <w:rPr>
          <w:rFonts w:ascii="Arial" w:hAnsi="Arial" w:cs="Arial"/>
          <w:b/>
          <w:sz w:val="24"/>
          <w:szCs w:val="24"/>
        </w:rPr>
        <w:t>2.1 Finanzas</w:t>
      </w:r>
      <w:r w:rsidR="000F1D59" w:rsidRPr="00FD72E7">
        <w:rPr>
          <w:rFonts w:ascii="Arial" w:hAnsi="Arial" w:cs="Arial"/>
          <w:b/>
          <w:sz w:val="24"/>
          <w:szCs w:val="24"/>
        </w:rPr>
        <w:t xml:space="preserve"> públicas</w:t>
      </w:r>
      <w:r w:rsidR="00522103" w:rsidRPr="00FD72E7">
        <w:rPr>
          <w:rFonts w:ascii="Arial" w:hAnsi="Arial" w:cs="Arial"/>
          <w:b/>
          <w:sz w:val="24"/>
          <w:szCs w:val="24"/>
        </w:rPr>
        <w:t xml:space="preserve"> en México </w:t>
      </w:r>
    </w:p>
    <w:p w14:paraId="4439B27B" w14:textId="0EECBF50" w:rsidR="000F1D59" w:rsidRPr="00FD72E7" w:rsidRDefault="00572350" w:rsidP="00FD72E7">
      <w:pPr>
        <w:jc w:val="both"/>
        <w:rPr>
          <w:rFonts w:ascii="Arial" w:hAnsi="Arial" w:cs="Arial"/>
          <w:sz w:val="24"/>
          <w:szCs w:val="24"/>
        </w:rPr>
      </w:pPr>
      <w:r w:rsidRPr="00FD72E7">
        <w:rPr>
          <w:rFonts w:ascii="Arial" w:hAnsi="Arial" w:cs="Arial"/>
          <w:sz w:val="24"/>
          <w:szCs w:val="24"/>
        </w:rPr>
        <w:t xml:space="preserve">De acuerdo </w:t>
      </w:r>
      <w:r w:rsidR="008C217C" w:rsidRPr="00FD72E7">
        <w:rPr>
          <w:rFonts w:ascii="Arial" w:hAnsi="Arial" w:cs="Arial"/>
          <w:sz w:val="24"/>
          <w:szCs w:val="24"/>
        </w:rPr>
        <w:t>con Gaudemet</w:t>
      </w:r>
      <w:r w:rsidR="004D276F" w:rsidRPr="00FD72E7">
        <w:rPr>
          <w:rFonts w:ascii="Arial" w:hAnsi="Arial" w:cs="Arial"/>
          <w:sz w:val="24"/>
          <w:szCs w:val="24"/>
        </w:rPr>
        <w:t xml:space="preserve"> y Molinier (1996) las </w:t>
      </w:r>
      <w:r w:rsidR="008C217C" w:rsidRPr="00FD72E7">
        <w:rPr>
          <w:rFonts w:ascii="Arial" w:hAnsi="Arial" w:cs="Arial"/>
          <w:sz w:val="24"/>
          <w:szCs w:val="24"/>
        </w:rPr>
        <w:t>finanzas públicas</w:t>
      </w:r>
      <w:r w:rsidR="004D276F" w:rsidRPr="00FD72E7">
        <w:rPr>
          <w:rFonts w:ascii="Arial" w:hAnsi="Arial" w:cs="Arial"/>
          <w:sz w:val="24"/>
          <w:szCs w:val="24"/>
        </w:rPr>
        <w:t xml:space="preserve"> constituyen</w:t>
      </w:r>
      <w:r w:rsidR="005B68D0" w:rsidRPr="00FD72E7">
        <w:rPr>
          <w:rFonts w:ascii="Arial" w:hAnsi="Arial" w:cs="Arial"/>
          <w:sz w:val="24"/>
          <w:szCs w:val="24"/>
        </w:rPr>
        <w:t xml:space="preserve"> la rama del derecho público que tiene por objeto el estudio de las reglas y las operaciones relativas a los fondos públicos. </w:t>
      </w:r>
    </w:p>
    <w:p w14:paraId="7480FAE9" w14:textId="21298F45" w:rsidR="0083368B" w:rsidRPr="00FD72E7" w:rsidRDefault="00972A98" w:rsidP="00FD72E7">
      <w:pPr>
        <w:jc w:val="both"/>
        <w:rPr>
          <w:rFonts w:ascii="Arial" w:hAnsi="Arial" w:cs="Arial"/>
          <w:sz w:val="24"/>
          <w:szCs w:val="24"/>
        </w:rPr>
      </w:pPr>
      <w:r w:rsidRPr="00FD72E7">
        <w:rPr>
          <w:rFonts w:ascii="Arial" w:hAnsi="Arial" w:cs="Arial"/>
          <w:sz w:val="24"/>
          <w:szCs w:val="24"/>
        </w:rPr>
        <w:t xml:space="preserve">La fracción I </w:t>
      </w:r>
      <w:r w:rsidR="008C217C" w:rsidRPr="00FD72E7">
        <w:rPr>
          <w:rFonts w:ascii="Arial" w:hAnsi="Arial" w:cs="Arial"/>
          <w:sz w:val="24"/>
          <w:szCs w:val="24"/>
        </w:rPr>
        <w:t>del artículo</w:t>
      </w:r>
      <w:r w:rsidRPr="00FD72E7">
        <w:rPr>
          <w:rFonts w:ascii="Arial" w:hAnsi="Arial" w:cs="Arial"/>
          <w:sz w:val="24"/>
          <w:szCs w:val="24"/>
        </w:rPr>
        <w:t xml:space="preserve"> 2 del Código Fiscal de la Federación estipula que “Impuestos son las contribuciones establecidas en ley que deben pagar las personas físicas y morales que se encuentran en la situación jurídica o de hecho prevista por la misma y que sean distintas de las señaladas en las fracciones II,III y IV de este </w:t>
      </w:r>
      <w:r w:rsidR="00555CC8" w:rsidRPr="00FD72E7">
        <w:rPr>
          <w:rFonts w:ascii="Arial" w:hAnsi="Arial" w:cs="Arial"/>
          <w:sz w:val="24"/>
          <w:szCs w:val="24"/>
        </w:rPr>
        <w:t>artículo</w:t>
      </w:r>
      <w:r w:rsidRPr="00FD72E7">
        <w:rPr>
          <w:rFonts w:ascii="Arial" w:hAnsi="Arial" w:cs="Arial"/>
          <w:sz w:val="24"/>
          <w:szCs w:val="24"/>
        </w:rPr>
        <w:t xml:space="preserve">” </w:t>
      </w:r>
    </w:p>
    <w:p w14:paraId="1326C1DF" w14:textId="77777777" w:rsidR="0083368B" w:rsidRPr="00FD72E7" w:rsidRDefault="0060680A" w:rsidP="00FD72E7">
      <w:pPr>
        <w:jc w:val="both"/>
        <w:rPr>
          <w:rFonts w:ascii="Arial" w:hAnsi="Arial" w:cs="Arial"/>
          <w:sz w:val="24"/>
          <w:szCs w:val="24"/>
        </w:rPr>
      </w:pPr>
      <w:r w:rsidRPr="00FD72E7">
        <w:rPr>
          <w:rFonts w:ascii="Arial" w:hAnsi="Arial" w:cs="Arial"/>
          <w:sz w:val="24"/>
          <w:szCs w:val="24"/>
        </w:rPr>
        <w:t>La obligatoriedad del impuesto parte desde la Constitución Política de los Estados Unidos Mexicanos en el artículo 31, fracción IV</w:t>
      </w:r>
      <w:r w:rsidR="00B53D4F" w:rsidRPr="00FD72E7">
        <w:rPr>
          <w:rFonts w:ascii="Arial" w:hAnsi="Arial" w:cs="Arial"/>
          <w:sz w:val="24"/>
          <w:szCs w:val="24"/>
        </w:rPr>
        <w:t>:</w:t>
      </w:r>
    </w:p>
    <w:p w14:paraId="50E839FD" w14:textId="77777777" w:rsidR="00B53D4F" w:rsidRPr="00FD72E7" w:rsidRDefault="00B53D4F" w:rsidP="00FD72E7">
      <w:pPr>
        <w:jc w:val="both"/>
        <w:rPr>
          <w:rFonts w:ascii="Arial" w:hAnsi="Arial" w:cs="Arial"/>
          <w:sz w:val="24"/>
          <w:szCs w:val="24"/>
        </w:rPr>
      </w:pPr>
      <w:r w:rsidRPr="00FD72E7">
        <w:rPr>
          <w:rFonts w:ascii="Arial" w:hAnsi="Arial" w:cs="Arial"/>
          <w:sz w:val="24"/>
          <w:szCs w:val="24"/>
        </w:rPr>
        <w:t>“Contribuir para los gastos públicos, así de la Federación, como de los Estados, de la Ciudad de México y del Municipio en que residan, de la manera proporcional y equitativa que dispongan las leyes”.</w:t>
      </w:r>
    </w:p>
    <w:p w14:paraId="78057EAA" w14:textId="77777777" w:rsidR="00D46AF9" w:rsidRPr="00FD72E7" w:rsidRDefault="00112128" w:rsidP="00FD72E7">
      <w:pPr>
        <w:jc w:val="both"/>
        <w:rPr>
          <w:rFonts w:ascii="Arial" w:hAnsi="Arial" w:cs="Arial"/>
          <w:sz w:val="24"/>
          <w:szCs w:val="24"/>
        </w:rPr>
      </w:pPr>
      <w:r w:rsidRPr="00FD72E7">
        <w:rPr>
          <w:rFonts w:ascii="Arial" w:hAnsi="Arial" w:cs="Arial"/>
          <w:sz w:val="24"/>
          <w:szCs w:val="24"/>
        </w:rPr>
        <w:t>Mientras que el artículo 36, fracción I</w:t>
      </w:r>
      <w:r w:rsidR="00B655F7" w:rsidRPr="00FD72E7">
        <w:rPr>
          <w:rFonts w:ascii="Arial" w:hAnsi="Arial" w:cs="Arial"/>
          <w:sz w:val="24"/>
          <w:szCs w:val="24"/>
        </w:rPr>
        <w:t xml:space="preserve"> menciona que</w:t>
      </w:r>
      <w:r w:rsidRPr="00FD72E7">
        <w:rPr>
          <w:rFonts w:ascii="Arial" w:hAnsi="Arial" w:cs="Arial"/>
          <w:sz w:val="24"/>
          <w:szCs w:val="24"/>
        </w:rPr>
        <w:t>:</w:t>
      </w:r>
    </w:p>
    <w:p w14:paraId="05D94535" w14:textId="77777777" w:rsidR="00112128" w:rsidRPr="00FD72E7" w:rsidRDefault="00112128" w:rsidP="00FD72E7">
      <w:pPr>
        <w:spacing w:line="240" w:lineRule="auto"/>
        <w:jc w:val="both"/>
        <w:rPr>
          <w:rFonts w:ascii="Arial" w:hAnsi="Arial" w:cs="Arial"/>
          <w:sz w:val="24"/>
          <w:szCs w:val="24"/>
        </w:rPr>
      </w:pPr>
      <w:r w:rsidRPr="00FD72E7">
        <w:rPr>
          <w:rFonts w:ascii="Arial" w:hAnsi="Arial" w:cs="Arial"/>
          <w:sz w:val="24"/>
          <w:szCs w:val="24"/>
        </w:rPr>
        <w:t>“Inscribirse en el catastro de la municipalidad, manifestando la propiedad que el mismo ciudadano tenga, la industria, profesión o trabajo de que subsista; así como también inscribirse en el Registro Nacional de Ciudadanos, en los términos que determinen las leyes”</w:t>
      </w:r>
    </w:p>
    <w:p w14:paraId="7B40C90F" w14:textId="597BACD5" w:rsidR="009B6E6E" w:rsidRPr="00FD72E7" w:rsidRDefault="00B655F7" w:rsidP="00FD72E7">
      <w:pPr>
        <w:jc w:val="both"/>
        <w:rPr>
          <w:rFonts w:ascii="Arial" w:hAnsi="Arial" w:cs="Arial"/>
          <w:sz w:val="24"/>
          <w:szCs w:val="24"/>
        </w:rPr>
      </w:pPr>
      <w:r w:rsidRPr="00FD72E7">
        <w:rPr>
          <w:rFonts w:ascii="Arial" w:hAnsi="Arial" w:cs="Arial"/>
          <w:sz w:val="24"/>
          <w:szCs w:val="24"/>
        </w:rPr>
        <w:t xml:space="preserve">El articulo 115 en si fracción </w:t>
      </w:r>
      <w:r w:rsidR="008C217C" w:rsidRPr="00FD72E7">
        <w:rPr>
          <w:rFonts w:ascii="Arial" w:hAnsi="Arial" w:cs="Arial"/>
          <w:sz w:val="24"/>
          <w:szCs w:val="24"/>
        </w:rPr>
        <w:t>IV: Los</w:t>
      </w:r>
      <w:r w:rsidRPr="00FD72E7">
        <w:rPr>
          <w:rFonts w:ascii="Arial" w:hAnsi="Arial" w:cs="Arial"/>
          <w:sz w:val="24"/>
          <w:szCs w:val="24"/>
        </w:rPr>
        <w:t xml:space="preserve"> municipios administrarán libremente su hacienda, la cual se formará de los rendimientos de los bienes que les pertenezcan, así como de las contribuciones y otros ingresos que las legislaturas establezcan a su favor, y en todo caso:</w:t>
      </w:r>
    </w:p>
    <w:p w14:paraId="7F6E373C" w14:textId="08172DA9" w:rsidR="009B6E6E" w:rsidRPr="00FD72E7" w:rsidRDefault="009B6E6E" w:rsidP="00FD72E7">
      <w:pPr>
        <w:jc w:val="both"/>
        <w:rPr>
          <w:rFonts w:ascii="Arial" w:hAnsi="Arial" w:cs="Arial"/>
          <w:sz w:val="24"/>
          <w:szCs w:val="24"/>
        </w:rPr>
      </w:pPr>
      <w:r w:rsidRPr="00FD72E7">
        <w:rPr>
          <w:rFonts w:ascii="Arial" w:hAnsi="Arial" w:cs="Arial"/>
          <w:sz w:val="24"/>
          <w:szCs w:val="24"/>
        </w:rPr>
        <w:t xml:space="preserve">a) Percibirán las contribuciones, incluyendo tasas adicionales, que establezcan los Estados sobre la propiedad inmobiliaria, de su fraccionamiento, división, consolidación, traslación y </w:t>
      </w:r>
      <w:r w:rsidR="008C217C" w:rsidRPr="00FD72E7">
        <w:rPr>
          <w:rFonts w:ascii="Arial" w:hAnsi="Arial" w:cs="Arial"/>
          <w:sz w:val="24"/>
          <w:szCs w:val="24"/>
        </w:rPr>
        <w:t>mejora,</w:t>
      </w:r>
      <w:r w:rsidRPr="00FD72E7">
        <w:rPr>
          <w:rFonts w:ascii="Arial" w:hAnsi="Arial" w:cs="Arial"/>
          <w:sz w:val="24"/>
          <w:szCs w:val="24"/>
        </w:rPr>
        <w:t xml:space="preserve"> así como las que tengan por base el cambio de valor de los inmuebles. Los municipios podrán celebrar convenios con el Estado para que éste se haga cargo de algunas de las funciones relacionadas con la administración de esas contribuciones. </w:t>
      </w:r>
    </w:p>
    <w:p w14:paraId="424A037D" w14:textId="77777777" w:rsidR="009B6E6E" w:rsidRPr="00FD72E7" w:rsidRDefault="009B6E6E" w:rsidP="00FD72E7">
      <w:pPr>
        <w:jc w:val="both"/>
        <w:rPr>
          <w:rFonts w:ascii="Arial" w:hAnsi="Arial" w:cs="Arial"/>
          <w:sz w:val="24"/>
          <w:szCs w:val="24"/>
        </w:rPr>
      </w:pPr>
      <w:r w:rsidRPr="00FD72E7">
        <w:rPr>
          <w:rFonts w:ascii="Arial" w:hAnsi="Arial" w:cs="Arial"/>
          <w:sz w:val="24"/>
          <w:szCs w:val="24"/>
        </w:rPr>
        <w:lastRenderedPageBreak/>
        <w:t xml:space="preserve">b) Las participaciones federales, que serán cubiertas por la Federación a los Municipios con arreglo a las bases, montos y plazos que anualmente se determinen por las Legislaturas de los Estados. </w:t>
      </w:r>
    </w:p>
    <w:p w14:paraId="2C74B4A5" w14:textId="77777777" w:rsidR="009B6E6E" w:rsidRPr="00FD72E7" w:rsidRDefault="009B6E6E" w:rsidP="00FD72E7">
      <w:pPr>
        <w:jc w:val="both"/>
        <w:rPr>
          <w:rFonts w:ascii="Arial" w:hAnsi="Arial" w:cs="Arial"/>
          <w:sz w:val="24"/>
          <w:szCs w:val="24"/>
        </w:rPr>
      </w:pPr>
      <w:r w:rsidRPr="00FD72E7">
        <w:rPr>
          <w:rFonts w:ascii="Arial" w:hAnsi="Arial" w:cs="Arial"/>
          <w:sz w:val="24"/>
          <w:szCs w:val="24"/>
        </w:rPr>
        <w:t>c) Los ingresos derivados de la prestación de servicios públicos a su cargo</w:t>
      </w:r>
      <w:r w:rsidR="003D3E2C" w:rsidRPr="00FD72E7">
        <w:rPr>
          <w:rFonts w:ascii="Arial" w:hAnsi="Arial" w:cs="Arial"/>
          <w:sz w:val="24"/>
          <w:szCs w:val="24"/>
        </w:rPr>
        <w:t>.</w:t>
      </w:r>
    </w:p>
    <w:p w14:paraId="1442D671" w14:textId="293BFDEE" w:rsidR="00522103" w:rsidRPr="00FD72E7" w:rsidRDefault="00522103" w:rsidP="00FD72E7">
      <w:pPr>
        <w:jc w:val="both"/>
        <w:rPr>
          <w:rFonts w:ascii="Arial" w:hAnsi="Arial" w:cs="Arial"/>
          <w:b/>
          <w:sz w:val="24"/>
          <w:szCs w:val="24"/>
        </w:rPr>
      </w:pPr>
      <w:r w:rsidRPr="00FD72E7">
        <w:rPr>
          <w:rFonts w:ascii="Arial" w:hAnsi="Arial" w:cs="Arial"/>
          <w:b/>
          <w:sz w:val="24"/>
          <w:szCs w:val="24"/>
        </w:rPr>
        <w:t>2.2</w:t>
      </w:r>
      <w:r w:rsidRPr="00FD72E7">
        <w:rPr>
          <w:rFonts w:ascii="Arial" w:hAnsi="Arial" w:cs="Arial"/>
          <w:sz w:val="24"/>
          <w:szCs w:val="24"/>
        </w:rPr>
        <w:t xml:space="preserve"> </w:t>
      </w:r>
      <w:r w:rsidRPr="00FD72E7">
        <w:rPr>
          <w:rFonts w:ascii="Arial" w:hAnsi="Arial" w:cs="Arial"/>
          <w:b/>
          <w:sz w:val="24"/>
          <w:szCs w:val="24"/>
        </w:rPr>
        <w:t xml:space="preserve">Clasificación </w:t>
      </w:r>
      <w:r w:rsidR="008C217C" w:rsidRPr="00FD72E7">
        <w:rPr>
          <w:rFonts w:ascii="Arial" w:hAnsi="Arial" w:cs="Arial"/>
          <w:b/>
          <w:sz w:val="24"/>
          <w:szCs w:val="24"/>
        </w:rPr>
        <w:t>de los</w:t>
      </w:r>
      <w:r w:rsidRPr="00FD72E7">
        <w:rPr>
          <w:rFonts w:ascii="Arial" w:hAnsi="Arial" w:cs="Arial"/>
          <w:b/>
          <w:sz w:val="24"/>
          <w:szCs w:val="24"/>
        </w:rPr>
        <w:t xml:space="preserve"> ingresos de </w:t>
      </w:r>
      <w:r w:rsidR="00D23DDA" w:rsidRPr="00FD72E7">
        <w:rPr>
          <w:rFonts w:ascii="Arial" w:hAnsi="Arial" w:cs="Arial"/>
          <w:b/>
          <w:sz w:val="24"/>
          <w:szCs w:val="24"/>
        </w:rPr>
        <w:t>las Finanzas Publicas en México</w:t>
      </w:r>
    </w:p>
    <w:p w14:paraId="63295EE0" w14:textId="77777777" w:rsidR="00D23DDA" w:rsidRPr="00FD72E7" w:rsidRDefault="00D23DDA" w:rsidP="00FD72E7">
      <w:pPr>
        <w:jc w:val="both"/>
        <w:rPr>
          <w:rFonts w:ascii="Arial" w:hAnsi="Arial" w:cs="Arial"/>
          <w:sz w:val="24"/>
          <w:szCs w:val="24"/>
        </w:rPr>
      </w:pPr>
      <w:r w:rsidRPr="00FD72E7">
        <w:rPr>
          <w:rFonts w:ascii="Arial" w:hAnsi="Arial" w:cs="Arial"/>
          <w:sz w:val="24"/>
          <w:szCs w:val="24"/>
        </w:rPr>
        <w:t>Los ingresos que obtiene el Estado son adquiridos de dos formas: tributarios (los que derivan de un impuesto) y no tributarios (derivan de otras actividades) de acuerdo a la teoría de la Hacienda Pública.</w:t>
      </w:r>
    </w:p>
    <w:p w14:paraId="4529AF8F" w14:textId="77777777" w:rsidR="00452138" w:rsidRPr="00FD72E7" w:rsidRDefault="00DE6F2E" w:rsidP="00FD72E7">
      <w:pPr>
        <w:jc w:val="both"/>
        <w:rPr>
          <w:rFonts w:ascii="Arial" w:hAnsi="Arial" w:cs="Arial"/>
          <w:sz w:val="24"/>
          <w:szCs w:val="24"/>
        </w:rPr>
      </w:pPr>
      <w:r w:rsidRPr="00FD72E7">
        <w:rPr>
          <w:rFonts w:ascii="Arial" w:hAnsi="Arial" w:cs="Arial"/>
          <w:noProof/>
          <w:sz w:val="24"/>
          <w:szCs w:val="24"/>
          <w:lang w:eastAsia="es-ES"/>
        </w:rPr>
        <w:drawing>
          <wp:anchor distT="0" distB="0" distL="114300" distR="114300" simplePos="0" relativeHeight="251662336" behindDoc="0" locked="0" layoutInCell="1" allowOverlap="1" wp14:anchorId="7F119156" wp14:editId="60019277">
            <wp:simplePos x="0" y="0"/>
            <wp:positionH relativeFrom="column">
              <wp:posOffset>-930275</wp:posOffset>
            </wp:positionH>
            <wp:positionV relativeFrom="paragraph">
              <wp:posOffset>0</wp:posOffset>
            </wp:positionV>
            <wp:extent cx="7410450" cy="4619625"/>
            <wp:effectExtent l="0" t="0" r="0" b="9525"/>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1D59C4" w:rsidRPr="00FD72E7">
        <w:rPr>
          <w:rFonts w:ascii="Arial" w:hAnsi="Arial" w:cs="Arial"/>
          <w:sz w:val="24"/>
          <w:szCs w:val="24"/>
        </w:rPr>
        <w:t xml:space="preserve">Fuente: </w:t>
      </w:r>
      <w:r w:rsidR="0047532C" w:rsidRPr="00FD72E7">
        <w:rPr>
          <w:rFonts w:ascii="Arial" w:hAnsi="Arial" w:cs="Arial"/>
          <w:sz w:val="24"/>
          <w:szCs w:val="24"/>
        </w:rPr>
        <w:t xml:space="preserve">Elaboración propia. </w:t>
      </w:r>
      <w:r w:rsidR="001D59C4" w:rsidRPr="00FD72E7">
        <w:rPr>
          <w:rFonts w:ascii="Arial" w:hAnsi="Arial" w:cs="Arial"/>
          <w:sz w:val="24"/>
          <w:szCs w:val="24"/>
        </w:rPr>
        <w:t>Código Fiscal de la Federación</w:t>
      </w:r>
    </w:p>
    <w:tbl>
      <w:tblPr>
        <w:tblStyle w:val="Tablaconcuadrcula"/>
        <w:tblW w:w="10348" w:type="dxa"/>
        <w:tblInd w:w="-714" w:type="dxa"/>
        <w:tblLook w:val="04A0" w:firstRow="1" w:lastRow="0" w:firstColumn="1" w:lastColumn="0" w:noHBand="0" w:noVBand="1"/>
      </w:tblPr>
      <w:tblGrid>
        <w:gridCol w:w="2410"/>
        <w:gridCol w:w="7938"/>
      </w:tblGrid>
      <w:tr w:rsidR="00452138" w:rsidRPr="00FD72E7" w14:paraId="257FEBF2" w14:textId="77777777" w:rsidTr="002A581B">
        <w:tc>
          <w:tcPr>
            <w:tcW w:w="2410" w:type="dxa"/>
          </w:tcPr>
          <w:p w14:paraId="6B40E846" w14:textId="77777777" w:rsidR="00452138" w:rsidRPr="00FD72E7" w:rsidRDefault="004016F1" w:rsidP="00FD72E7">
            <w:pPr>
              <w:jc w:val="both"/>
              <w:rPr>
                <w:rFonts w:ascii="Arial" w:hAnsi="Arial" w:cs="Arial"/>
                <w:sz w:val="24"/>
                <w:szCs w:val="24"/>
              </w:rPr>
            </w:pPr>
            <w:r w:rsidRPr="00FD72E7">
              <w:rPr>
                <w:rFonts w:ascii="Arial" w:hAnsi="Arial" w:cs="Arial"/>
                <w:sz w:val="24"/>
                <w:szCs w:val="24"/>
              </w:rPr>
              <w:t>Ingresos del Estado</w:t>
            </w:r>
          </w:p>
        </w:tc>
        <w:tc>
          <w:tcPr>
            <w:tcW w:w="7938" w:type="dxa"/>
          </w:tcPr>
          <w:p w14:paraId="341BB1C7" w14:textId="77777777" w:rsidR="00452138" w:rsidRPr="00FD72E7" w:rsidRDefault="004016F1" w:rsidP="00FD72E7">
            <w:pPr>
              <w:jc w:val="both"/>
              <w:rPr>
                <w:rFonts w:ascii="Arial" w:hAnsi="Arial" w:cs="Arial"/>
                <w:sz w:val="24"/>
                <w:szCs w:val="24"/>
              </w:rPr>
            </w:pPr>
            <w:r w:rsidRPr="00FD72E7">
              <w:rPr>
                <w:rFonts w:ascii="Arial" w:hAnsi="Arial" w:cs="Arial"/>
                <w:sz w:val="24"/>
                <w:szCs w:val="24"/>
              </w:rPr>
              <w:t xml:space="preserve">Definición </w:t>
            </w:r>
          </w:p>
        </w:tc>
      </w:tr>
      <w:tr w:rsidR="00452138" w:rsidRPr="00FD72E7" w14:paraId="36DE8594" w14:textId="77777777" w:rsidTr="002A581B">
        <w:tc>
          <w:tcPr>
            <w:tcW w:w="2410" w:type="dxa"/>
          </w:tcPr>
          <w:p w14:paraId="378B75C9" w14:textId="77777777" w:rsidR="00452138" w:rsidRPr="00FD72E7" w:rsidRDefault="004016F1" w:rsidP="00FD72E7">
            <w:pPr>
              <w:jc w:val="both"/>
              <w:rPr>
                <w:rFonts w:ascii="Arial" w:hAnsi="Arial" w:cs="Arial"/>
                <w:sz w:val="24"/>
                <w:szCs w:val="24"/>
              </w:rPr>
            </w:pPr>
            <w:r w:rsidRPr="00FD72E7">
              <w:rPr>
                <w:rFonts w:ascii="Arial" w:hAnsi="Arial" w:cs="Arial"/>
                <w:sz w:val="24"/>
                <w:szCs w:val="24"/>
              </w:rPr>
              <w:t>Impuesto</w:t>
            </w:r>
          </w:p>
        </w:tc>
        <w:tc>
          <w:tcPr>
            <w:tcW w:w="7938" w:type="dxa"/>
          </w:tcPr>
          <w:p w14:paraId="7C3275CF" w14:textId="77777777" w:rsidR="00452138" w:rsidRPr="00FD72E7" w:rsidRDefault="004016F1" w:rsidP="00FD72E7">
            <w:pPr>
              <w:jc w:val="both"/>
              <w:rPr>
                <w:rFonts w:ascii="Arial" w:hAnsi="Arial" w:cs="Arial"/>
                <w:sz w:val="24"/>
                <w:szCs w:val="24"/>
              </w:rPr>
            </w:pPr>
            <w:r w:rsidRPr="00FD72E7">
              <w:rPr>
                <w:rFonts w:ascii="Arial" w:hAnsi="Arial" w:cs="Arial"/>
                <w:sz w:val="24"/>
                <w:szCs w:val="24"/>
              </w:rPr>
              <w:t>Son las contribuciones establecidas en ley que deben pagar las personas físicas y morales que se encuentran en la situación jurídica o de hecho prevista por la misma y que sean distintas de las señaladas en las fracciones II, III y IV de este Artículo</w:t>
            </w:r>
          </w:p>
        </w:tc>
      </w:tr>
      <w:tr w:rsidR="00452138" w:rsidRPr="00FD72E7" w14:paraId="3823E162" w14:textId="77777777" w:rsidTr="002A581B">
        <w:tc>
          <w:tcPr>
            <w:tcW w:w="2410" w:type="dxa"/>
          </w:tcPr>
          <w:p w14:paraId="11B75084" w14:textId="77777777" w:rsidR="00452138" w:rsidRPr="00FD72E7" w:rsidRDefault="00B553FC" w:rsidP="00FD72E7">
            <w:pPr>
              <w:jc w:val="both"/>
              <w:rPr>
                <w:rFonts w:ascii="Arial" w:hAnsi="Arial" w:cs="Arial"/>
                <w:sz w:val="24"/>
                <w:szCs w:val="24"/>
              </w:rPr>
            </w:pPr>
            <w:r w:rsidRPr="00FD72E7">
              <w:rPr>
                <w:rFonts w:ascii="Arial" w:hAnsi="Arial" w:cs="Arial"/>
                <w:sz w:val="24"/>
                <w:szCs w:val="24"/>
              </w:rPr>
              <w:t>Aportaciones de Seguridad Social</w:t>
            </w:r>
          </w:p>
        </w:tc>
        <w:tc>
          <w:tcPr>
            <w:tcW w:w="7938" w:type="dxa"/>
          </w:tcPr>
          <w:p w14:paraId="409891F3" w14:textId="77777777" w:rsidR="00452138" w:rsidRPr="00FD72E7" w:rsidRDefault="00B553FC" w:rsidP="00FD72E7">
            <w:pPr>
              <w:jc w:val="both"/>
              <w:rPr>
                <w:rFonts w:ascii="Arial" w:hAnsi="Arial" w:cs="Arial"/>
                <w:sz w:val="24"/>
                <w:szCs w:val="24"/>
              </w:rPr>
            </w:pPr>
            <w:r w:rsidRPr="00FD72E7">
              <w:rPr>
                <w:rFonts w:ascii="Arial" w:hAnsi="Arial" w:cs="Arial"/>
                <w:sz w:val="24"/>
                <w:szCs w:val="24"/>
              </w:rPr>
              <w:t>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tc>
      </w:tr>
      <w:tr w:rsidR="00452138" w:rsidRPr="00FD72E7" w14:paraId="7260969A" w14:textId="77777777" w:rsidTr="002A581B">
        <w:tc>
          <w:tcPr>
            <w:tcW w:w="2410" w:type="dxa"/>
          </w:tcPr>
          <w:p w14:paraId="538A38BA" w14:textId="77777777" w:rsidR="00452138" w:rsidRPr="00FD72E7" w:rsidRDefault="001660FB" w:rsidP="00FD72E7">
            <w:pPr>
              <w:jc w:val="both"/>
              <w:rPr>
                <w:rFonts w:ascii="Arial" w:hAnsi="Arial" w:cs="Arial"/>
                <w:sz w:val="24"/>
                <w:szCs w:val="24"/>
              </w:rPr>
            </w:pPr>
            <w:r w:rsidRPr="00FD72E7">
              <w:rPr>
                <w:rFonts w:ascii="Arial" w:hAnsi="Arial" w:cs="Arial"/>
                <w:sz w:val="24"/>
                <w:szCs w:val="24"/>
              </w:rPr>
              <w:lastRenderedPageBreak/>
              <w:t>Contribuciones de mejora</w:t>
            </w:r>
          </w:p>
        </w:tc>
        <w:tc>
          <w:tcPr>
            <w:tcW w:w="7938" w:type="dxa"/>
          </w:tcPr>
          <w:p w14:paraId="78AF2663" w14:textId="77777777" w:rsidR="00452138" w:rsidRPr="00FD72E7" w:rsidRDefault="001660FB" w:rsidP="00FD72E7">
            <w:pPr>
              <w:jc w:val="both"/>
              <w:rPr>
                <w:rFonts w:ascii="Arial" w:hAnsi="Arial" w:cs="Arial"/>
                <w:sz w:val="24"/>
                <w:szCs w:val="24"/>
              </w:rPr>
            </w:pPr>
            <w:r w:rsidRPr="00FD72E7">
              <w:rPr>
                <w:rFonts w:ascii="Arial" w:hAnsi="Arial" w:cs="Arial"/>
                <w:sz w:val="24"/>
                <w:szCs w:val="24"/>
              </w:rPr>
              <w:t>Son las establecidas en Ley a cargo de las personas físicas y morales que se beneficien de manera directa por obras públicas.</w:t>
            </w:r>
          </w:p>
        </w:tc>
      </w:tr>
      <w:tr w:rsidR="00452138" w:rsidRPr="00FD72E7" w14:paraId="6D5E0777" w14:textId="77777777" w:rsidTr="002A581B">
        <w:tc>
          <w:tcPr>
            <w:tcW w:w="2410" w:type="dxa"/>
          </w:tcPr>
          <w:p w14:paraId="7E7E8ED9" w14:textId="77777777" w:rsidR="00452138" w:rsidRPr="00FD72E7" w:rsidRDefault="001660FB" w:rsidP="00FD72E7">
            <w:pPr>
              <w:jc w:val="both"/>
              <w:rPr>
                <w:rFonts w:ascii="Arial" w:hAnsi="Arial" w:cs="Arial"/>
                <w:sz w:val="24"/>
                <w:szCs w:val="24"/>
              </w:rPr>
            </w:pPr>
            <w:r w:rsidRPr="00FD72E7">
              <w:rPr>
                <w:rFonts w:ascii="Arial" w:hAnsi="Arial" w:cs="Arial"/>
                <w:sz w:val="24"/>
                <w:szCs w:val="24"/>
              </w:rPr>
              <w:t>Derechos</w:t>
            </w:r>
          </w:p>
        </w:tc>
        <w:tc>
          <w:tcPr>
            <w:tcW w:w="7938" w:type="dxa"/>
          </w:tcPr>
          <w:p w14:paraId="583B133E" w14:textId="77777777" w:rsidR="00452138" w:rsidRPr="00FD72E7" w:rsidRDefault="001660FB" w:rsidP="00FD72E7">
            <w:pPr>
              <w:jc w:val="both"/>
              <w:rPr>
                <w:rFonts w:ascii="Arial" w:hAnsi="Arial" w:cs="Arial"/>
                <w:sz w:val="24"/>
                <w:szCs w:val="24"/>
              </w:rPr>
            </w:pPr>
            <w:r w:rsidRPr="00FD72E7">
              <w:rPr>
                <w:rFonts w:ascii="Arial" w:hAnsi="Arial" w:cs="Arial"/>
                <w:sz w:val="24"/>
                <w:szCs w:val="24"/>
              </w:rPr>
              <w:t>Son las contribuciones establecidas en Ley por el uso o aprovechamiento de los bienes del dominio público de la Nación, así como por recibir servicios que presta el Estado en sus funciones de derecho público, excepto cuando se presten por organismos descentralizados u órganos desconcentrados cuando en este último caso, se trate de contraprestaciones que no se encuentren previstas en la Ley Federal de Derechos.</w:t>
            </w:r>
          </w:p>
        </w:tc>
      </w:tr>
      <w:tr w:rsidR="001660FB" w:rsidRPr="00FD72E7" w14:paraId="0010919E" w14:textId="77777777" w:rsidTr="002A581B">
        <w:tc>
          <w:tcPr>
            <w:tcW w:w="2410" w:type="dxa"/>
          </w:tcPr>
          <w:p w14:paraId="4B51472E" w14:textId="77777777" w:rsidR="001660FB" w:rsidRPr="00FD72E7" w:rsidRDefault="002A581B" w:rsidP="00FD72E7">
            <w:pPr>
              <w:jc w:val="both"/>
              <w:rPr>
                <w:rFonts w:ascii="Arial" w:hAnsi="Arial" w:cs="Arial"/>
                <w:sz w:val="24"/>
                <w:szCs w:val="24"/>
              </w:rPr>
            </w:pPr>
            <w:r w:rsidRPr="00FD72E7">
              <w:rPr>
                <w:rFonts w:ascii="Arial" w:hAnsi="Arial" w:cs="Arial"/>
                <w:sz w:val="24"/>
                <w:szCs w:val="24"/>
              </w:rPr>
              <w:t>Productos</w:t>
            </w:r>
          </w:p>
        </w:tc>
        <w:tc>
          <w:tcPr>
            <w:tcW w:w="7938" w:type="dxa"/>
          </w:tcPr>
          <w:p w14:paraId="08249FBC" w14:textId="77777777" w:rsidR="002A581B" w:rsidRPr="00FD72E7" w:rsidRDefault="002A581B" w:rsidP="00FD72E7">
            <w:pPr>
              <w:jc w:val="both"/>
              <w:rPr>
                <w:rFonts w:ascii="Arial" w:hAnsi="Arial" w:cs="Arial"/>
                <w:sz w:val="24"/>
                <w:szCs w:val="24"/>
              </w:rPr>
            </w:pPr>
            <w:r w:rsidRPr="00FD72E7">
              <w:rPr>
                <w:rFonts w:ascii="Arial" w:hAnsi="Arial" w:cs="Arial"/>
                <w:sz w:val="24"/>
                <w:szCs w:val="24"/>
              </w:rPr>
              <w:t>Contraprestaciones por los servicios que preste el Estado en sus funciones de derecho privado, así como por el uso, aprovechamiento o enajenación de bienes del dominio privado.</w:t>
            </w:r>
          </w:p>
        </w:tc>
      </w:tr>
      <w:tr w:rsidR="00452138" w:rsidRPr="00FD72E7" w14:paraId="539968B0" w14:textId="77777777" w:rsidTr="002A581B">
        <w:tc>
          <w:tcPr>
            <w:tcW w:w="2410" w:type="dxa"/>
          </w:tcPr>
          <w:p w14:paraId="16AF1538" w14:textId="77777777" w:rsidR="00452138" w:rsidRPr="00FD72E7" w:rsidRDefault="001660FB" w:rsidP="00FD72E7">
            <w:pPr>
              <w:jc w:val="both"/>
              <w:rPr>
                <w:rFonts w:ascii="Arial" w:hAnsi="Arial" w:cs="Arial"/>
                <w:sz w:val="24"/>
                <w:szCs w:val="24"/>
              </w:rPr>
            </w:pPr>
            <w:r w:rsidRPr="00FD72E7">
              <w:rPr>
                <w:rFonts w:ascii="Arial" w:hAnsi="Arial" w:cs="Arial"/>
                <w:sz w:val="24"/>
                <w:szCs w:val="24"/>
              </w:rPr>
              <w:t>Aprovechamientos</w:t>
            </w:r>
          </w:p>
        </w:tc>
        <w:tc>
          <w:tcPr>
            <w:tcW w:w="7938" w:type="dxa"/>
          </w:tcPr>
          <w:p w14:paraId="55CDCF60" w14:textId="77777777" w:rsidR="00452138" w:rsidRPr="00FD72E7" w:rsidRDefault="002A581B" w:rsidP="00FD72E7">
            <w:pPr>
              <w:jc w:val="both"/>
              <w:rPr>
                <w:rFonts w:ascii="Arial" w:hAnsi="Arial" w:cs="Arial"/>
                <w:sz w:val="24"/>
                <w:szCs w:val="24"/>
              </w:rPr>
            </w:pPr>
            <w:r w:rsidRPr="00FD72E7">
              <w:rPr>
                <w:rFonts w:ascii="Arial" w:hAnsi="Arial" w:cs="Arial"/>
                <w:sz w:val="24"/>
                <w:szCs w:val="24"/>
              </w:rPr>
              <w:t>I</w:t>
            </w:r>
            <w:r w:rsidR="001660FB" w:rsidRPr="00FD72E7">
              <w:rPr>
                <w:rFonts w:ascii="Arial" w:hAnsi="Arial" w:cs="Arial"/>
                <w:sz w:val="24"/>
                <w:szCs w:val="24"/>
              </w:rPr>
              <w:t>ngresos que percibe el Estado por funciones de derecho público distintos de las contribuciones, de los ingresos derivados de financiamientos y de los que obtengan los organismos descentralizados y las empresas de participación estatal.</w:t>
            </w:r>
          </w:p>
        </w:tc>
      </w:tr>
    </w:tbl>
    <w:p w14:paraId="3F521542" w14:textId="77777777" w:rsidR="00D23DDA" w:rsidRPr="00FD72E7" w:rsidRDefault="001D59C4" w:rsidP="00FD72E7">
      <w:pPr>
        <w:jc w:val="both"/>
        <w:rPr>
          <w:rFonts w:ascii="Arial" w:hAnsi="Arial" w:cs="Arial"/>
          <w:sz w:val="24"/>
          <w:szCs w:val="24"/>
        </w:rPr>
      </w:pPr>
      <w:r w:rsidRPr="00FD72E7">
        <w:rPr>
          <w:rFonts w:ascii="Arial" w:hAnsi="Arial" w:cs="Arial"/>
          <w:sz w:val="24"/>
          <w:szCs w:val="24"/>
        </w:rPr>
        <w:t xml:space="preserve"> </w:t>
      </w:r>
      <w:r w:rsidR="0047532C" w:rsidRPr="00FD72E7">
        <w:rPr>
          <w:rFonts w:ascii="Arial" w:hAnsi="Arial" w:cs="Arial"/>
          <w:sz w:val="24"/>
          <w:szCs w:val="24"/>
        </w:rPr>
        <w:t>Fuente: Elaboración propia. Código Fiscal de la Federación</w:t>
      </w:r>
    </w:p>
    <w:p w14:paraId="4B065F57" w14:textId="77777777" w:rsidR="0047532C" w:rsidRPr="00FD72E7" w:rsidRDefault="0047532C" w:rsidP="00FD72E7">
      <w:pPr>
        <w:jc w:val="both"/>
        <w:rPr>
          <w:rFonts w:ascii="Arial" w:hAnsi="Arial" w:cs="Arial"/>
          <w:sz w:val="24"/>
          <w:szCs w:val="24"/>
        </w:rPr>
      </w:pPr>
    </w:p>
    <w:p w14:paraId="4E8468B1" w14:textId="3F5DEFCC" w:rsidR="00675A0E" w:rsidRPr="00FD72E7" w:rsidRDefault="00675A0E" w:rsidP="00FD72E7">
      <w:pPr>
        <w:jc w:val="both"/>
        <w:rPr>
          <w:rFonts w:ascii="Arial" w:hAnsi="Arial" w:cs="Arial"/>
          <w:sz w:val="24"/>
          <w:szCs w:val="36"/>
          <w:shd w:val="clear" w:color="auto" w:fill="FFFFFF"/>
        </w:rPr>
      </w:pPr>
      <w:r w:rsidRPr="00FD72E7">
        <w:rPr>
          <w:rFonts w:ascii="Arial" w:hAnsi="Arial" w:cs="Arial"/>
          <w:color w:val="000000"/>
          <w:sz w:val="24"/>
          <w:szCs w:val="24"/>
          <w:shd w:val="clear" w:color="auto" w:fill="FFFFFF"/>
        </w:rPr>
        <w:t xml:space="preserve">La estadística de finanzas públicas estatales y municipales generada por </w:t>
      </w:r>
      <w:r w:rsidR="008C217C" w:rsidRPr="00FD72E7">
        <w:rPr>
          <w:rFonts w:ascii="Arial" w:hAnsi="Arial" w:cs="Arial"/>
          <w:color w:val="000000"/>
          <w:sz w:val="24"/>
          <w:szCs w:val="24"/>
          <w:shd w:val="clear" w:color="auto" w:fill="FFFFFF"/>
        </w:rPr>
        <w:t>el Instituto</w:t>
      </w:r>
      <w:r w:rsidRPr="00FD72E7">
        <w:rPr>
          <w:rFonts w:ascii="Arial" w:hAnsi="Arial" w:cs="Arial"/>
          <w:sz w:val="24"/>
          <w:szCs w:val="36"/>
          <w:shd w:val="clear" w:color="auto" w:fill="FFFFFF"/>
        </w:rPr>
        <w:t xml:space="preserve"> Nacional de Estadística y Geografía </w:t>
      </w:r>
      <w:r w:rsidR="008C217C" w:rsidRPr="00FD72E7">
        <w:rPr>
          <w:rFonts w:ascii="Arial" w:hAnsi="Arial" w:cs="Arial"/>
          <w:sz w:val="24"/>
          <w:szCs w:val="36"/>
          <w:shd w:val="clear" w:color="auto" w:fill="FFFFFF"/>
        </w:rPr>
        <w:t>refleja que</w:t>
      </w:r>
      <w:r w:rsidRPr="00FD72E7">
        <w:rPr>
          <w:rFonts w:ascii="Arial" w:hAnsi="Arial" w:cs="Arial"/>
          <w:sz w:val="24"/>
          <w:szCs w:val="36"/>
          <w:shd w:val="clear" w:color="auto" w:fill="FFFFFF"/>
        </w:rPr>
        <w:t xml:space="preserve"> </w:t>
      </w:r>
      <w:r w:rsidR="008C217C" w:rsidRPr="00FD72E7">
        <w:rPr>
          <w:rFonts w:ascii="Arial" w:hAnsi="Arial" w:cs="Arial"/>
          <w:sz w:val="24"/>
          <w:szCs w:val="36"/>
          <w:shd w:val="clear" w:color="auto" w:fill="FFFFFF"/>
        </w:rPr>
        <w:t>la composición de los ingresos municipales en 2018 se haya</w:t>
      </w:r>
      <w:r w:rsidRPr="00FD72E7">
        <w:rPr>
          <w:rFonts w:ascii="Arial" w:hAnsi="Arial" w:cs="Arial"/>
          <w:sz w:val="24"/>
          <w:szCs w:val="36"/>
          <w:shd w:val="clear" w:color="auto" w:fill="FFFFFF"/>
        </w:rPr>
        <w:t xml:space="preserve"> integrados de la siguiente manera:</w:t>
      </w:r>
    </w:p>
    <w:p w14:paraId="48B13135" w14:textId="77777777" w:rsidR="000035AF" w:rsidRPr="00FD72E7" w:rsidRDefault="00675A0E" w:rsidP="00FD72E7">
      <w:pPr>
        <w:jc w:val="both"/>
        <w:rPr>
          <w:rFonts w:ascii="Arial" w:hAnsi="Arial" w:cs="Arial"/>
          <w:sz w:val="24"/>
          <w:szCs w:val="36"/>
          <w:shd w:val="clear" w:color="auto" w:fill="FFFFFF"/>
        </w:rPr>
      </w:pPr>
      <w:r w:rsidRPr="00FD72E7">
        <w:rPr>
          <w:rFonts w:ascii="Arial" w:hAnsi="Arial" w:cs="Arial"/>
          <w:sz w:val="24"/>
          <w:szCs w:val="36"/>
          <w:shd w:val="clear" w:color="auto" w:fill="FFFFFF"/>
        </w:rPr>
        <w:t xml:space="preserve">El </w:t>
      </w:r>
      <w:r w:rsidR="00CF75FD" w:rsidRPr="00FD72E7">
        <w:rPr>
          <w:rFonts w:ascii="Arial" w:hAnsi="Arial" w:cs="Arial"/>
          <w:sz w:val="24"/>
          <w:szCs w:val="36"/>
          <w:shd w:val="clear" w:color="auto" w:fill="FFFFFF"/>
        </w:rPr>
        <w:t xml:space="preserve">concepto de ingreso </w:t>
      </w:r>
      <w:r w:rsidR="00741172" w:rsidRPr="00FD72E7">
        <w:rPr>
          <w:rFonts w:ascii="Arial" w:hAnsi="Arial" w:cs="Arial"/>
          <w:sz w:val="24"/>
          <w:szCs w:val="36"/>
          <w:shd w:val="clear" w:color="auto" w:fill="FFFFFF"/>
        </w:rPr>
        <w:t>a las arcas municipales fueron los ingresos federales y estatales con un 72.50%</w:t>
      </w:r>
      <w:r w:rsidR="00365747" w:rsidRPr="00FD72E7">
        <w:rPr>
          <w:rFonts w:ascii="Arial" w:hAnsi="Arial" w:cs="Arial"/>
          <w:sz w:val="24"/>
          <w:szCs w:val="36"/>
          <w:shd w:val="clear" w:color="auto" w:fill="FFFFFF"/>
        </w:rPr>
        <w:t xml:space="preserve">, </w:t>
      </w:r>
      <w:r w:rsidR="000035AF" w:rsidRPr="00FD72E7">
        <w:rPr>
          <w:rFonts w:ascii="Arial" w:hAnsi="Arial" w:cs="Arial"/>
          <w:sz w:val="24"/>
          <w:szCs w:val="36"/>
          <w:shd w:val="clear" w:color="auto" w:fill="FFFFFF"/>
        </w:rPr>
        <w:t>los ingresos propios con un 24%, ingresos extraordinarios con un 3.5% y disponibilidad inicial con un 0.05%</w:t>
      </w:r>
    </w:p>
    <w:p w14:paraId="50B98F1A" w14:textId="77777777" w:rsidR="00675A0E" w:rsidRPr="00FD72E7" w:rsidRDefault="00675A0E" w:rsidP="00FD72E7">
      <w:pPr>
        <w:jc w:val="both"/>
        <w:rPr>
          <w:rFonts w:ascii="Arial" w:hAnsi="Arial" w:cs="Arial"/>
          <w:sz w:val="24"/>
          <w:szCs w:val="36"/>
          <w:shd w:val="clear" w:color="auto" w:fill="FFFFFF"/>
        </w:rPr>
      </w:pPr>
      <w:r w:rsidRPr="00FD72E7">
        <w:rPr>
          <w:rFonts w:ascii="Arial" w:hAnsi="Arial" w:cs="Arial"/>
          <w:noProof/>
          <w:lang w:eastAsia="es-ES"/>
        </w:rPr>
        <w:drawing>
          <wp:anchor distT="0" distB="0" distL="114300" distR="114300" simplePos="0" relativeHeight="251664384" behindDoc="0" locked="0" layoutInCell="1" allowOverlap="1" wp14:anchorId="375CD3BF" wp14:editId="7F340B2B">
            <wp:simplePos x="0" y="0"/>
            <wp:positionH relativeFrom="margin">
              <wp:posOffset>0</wp:posOffset>
            </wp:positionH>
            <wp:positionV relativeFrom="paragraph">
              <wp:posOffset>285750</wp:posOffset>
            </wp:positionV>
            <wp:extent cx="6143625" cy="3009900"/>
            <wp:effectExtent l="0" t="0" r="9525"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79B3B1E8" w14:textId="77777777" w:rsidR="00675A0E" w:rsidRPr="00FD72E7" w:rsidRDefault="00B2619B" w:rsidP="00FD72E7">
      <w:pPr>
        <w:jc w:val="both"/>
        <w:rPr>
          <w:rFonts w:ascii="Arial" w:hAnsi="Arial" w:cs="Arial"/>
          <w:color w:val="000000"/>
          <w:sz w:val="24"/>
          <w:szCs w:val="34"/>
          <w:shd w:val="clear" w:color="auto" w:fill="FFFFFF"/>
        </w:rPr>
      </w:pPr>
      <w:r w:rsidRPr="00FD72E7">
        <w:rPr>
          <w:rFonts w:ascii="Arial" w:hAnsi="Arial" w:cs="Arial"/>
          <w:sz w:val="24"/>
          <w:szCs w:val="36"/>
          <w:shd w:val="clear" w:color="auto" w:fill="FFFFFF"/>
        </w:rPr>
        <w:t xml:space="preserve">Fuente: Elaboración propia con datos de </w:t>
      </w:r>
      <w:r w:rsidRPr="00FD72E7">
        <w:rPr>
          <w:rFonts w:ascii="Arial" w:hAnsi="Arial" w:cs="Arial"/>
          <w:color w:val="000000"/>
          <w:sz w:val="24"/>
          <w:szCs w:val="34"/>
          <w:shd w:val="clear" w:color="auto" w:fill="FFFFFF"/>
        </w:rPr>
        <w:t>estadística de finanzas públicas estatales y municipales del INEGI.</w:t>
      </w:r>
    </w:p>
    <w:p w14:paraId="7DBD0CD6" w14:textId="17034A6C" w:rsidR="00B2619B" w:rsidRPr="00FD72E7" w:rsidRDefault="005456D4" w:rsidP="00FD72E7">
      <w:pPr>
        <w:jc w:val="both"/>
        <w:rPr>
          <w:rFonts w:ascii="Arial" w:hAnsi="Arial" w:cs="Arial"/>
          <w:color w:val="000000"/>
          <w:sz w:val="24"/>
          <w:szCs w:val="34"/>
          <w:shd w:val="clear" w:color="auto" w:fill="FFFFFF"/>
        </w:rPr>
      </w:pPr>
      <w:r w:rsidRPr="00FD72E7">
        <w:rPr>
          <w:rFonts w:ascii="Arial" w:hAnsi="Arial" w:cs="Arial"/>
          <w:color w:val="000000"/>
          <w:sz w:val="24"/>
          <w:szCs w:val="34"/>
          <w:shd w:val="clear" w:color="auto" w:fill="FFFFFF"/>
        </w:rPr>
        <w:lastRenderedPageBreak/>
        <w:t>Es evidente la dependencia del municipio mexicano</w:t>
      </w:r>
      <w:r w:rsidR="00B91F9E" w:rsidRPr="00FD72E7">
        <w:rPr>
          <w:rFonts w:ascii="Arial" w:hAnsi="Arial" w:cs="Arial"/>
          <w:color w:val="000000"/>
          <w:sz w:val="24"/>
          <w:szCs w:val="34"/>
          <w:shd w:val="clear" w:color="auto" w:fill="FFFFFF"/>
        </w:rPr>
        <w:t xml:space="preserve"> de los </w:t>
      </w:r>
      <w:r w:rsidR="008C217C" w:rsidRPr="00FD72E7">
        <w:rPr>
          <w:rFonts w:ascii="Arial" w:hAnsi="Arial" w:cs="Arial"/>
          <w:color w:val="000000"/>
          <w:sz w:val="24"/>
          <w:szCs w:val="34"/>
          <w:shd w:val="clear" w:color="auto" w:fill="FFFFFF"/>
        </w:rPr>
        <w:t>ingresos de</w:t>
      </w:r>
      <w:r w:rsidRPr="00FD72E7">
        <w:rPr>
          <w:rFonts w:ascii="Arial" w:hAnsi="Arial" w:cs="Arial"/>
          <w:color w:val="000000"/>
          <w:sz w:val="24"/>
          <w:szCs w:val="34"/>
          <w:shd w:val="clear" w:color="auto" w:fill="FFFFFF"/>
        </w:rPr>
        <w:t xml:space="preserve"> las participaciones que hace el estado y la federación</w:t>
      </w:r>
      <w:r w:rsidR="00B91F9E" w:rsidRPr="00FD72E7">
        <w:rPr>
          <w:rFonts w:ascii="Arial" w:hAnsi="Arial" w:cs="Arial"/>
          <w:color w:val="000000"/>
          <w:sz w:val="24"/>
          <w:szCs w:val="34"/>
          <w:shd w:val="clear" w:color="auto" w:fill="FFFFFF"/>
        </w:rPr>
        <w:t>, dejando en segundo lugar a los impuestos</w:t>
      </w:r>
      <w:r w:rsidR="004501D9" w:rsidRPr="00FD72E7">
        <w:rPr>
          <w:rFonts w:ascii="Arial" w:hAnsi="Arial" w:cs="Arial"/>
          <w:color w:val="000000"/>
          <w:sz w:val="24"/>
          <w:szCs w:val="34"/>
          <w:shd w:val="clear" w:color="auto" w:fill="FFFFFF"/>
        </w:rPr>
        <w:t xml:space="preserve">, el impuesto </w:t>
      </w:r>
      <w:r w:rsidR="008C217C" w:rsidRPr="00FD72E7">
        <w:rPr>
          <w:rFonts w:ascii="Arial" w:hAnsi="Arial" w:cs="Arial"/>
          <w:color w:val="000000"/>
          <w:sz w:val="24"/>
          <w:szCs w:val="34"/>
          <w:shd w:val="clear" w:color="auto" w:fill="FFFFFF"/>
        </w:rPr>
        <w:t>predial representa</w:t>
      </w:r>
      <w:r w:rsidR="0003370E" w:rsidRPr="00FD72E7">
        <w:rPr>
          <w:rFonts w:ascii="Arial" w:hAnsi="Arial" w:cs="Arial"/>
          <w:color w:val="000000"/>
          <w:sz w:val="24"/>
          <w:szCs w:val="34"/>
          <w:shd w:val="clear" w:color="auto" w:fill="FFFFFF"/>
        </w:rPr>
        <w:t xml:space="preserve"> el 23.22% de los ingresos propios del municipio y el 5.54% del ingreso total en 2018.</w:t>
      </w:r>
    </w:p>
    <w:p w14:paraId="58A25BD0" w14:textId="5EFF3DB7" w:rsidR="009F238C" w:rsidRPr="00FD72E7" w:rsidRDefault="00C7430E" w:rsidP="00FD72E7">
      <w:pPr>
        <w:jc w:val="both"/>
        <w:rPr>
          <w:rFonts w:ascii="Arial" w:hAnsi="Arial" w:cs="Arial"/>
          <w:sz w:val="24"/>
          <w:szCs w:val="24"/>
        </w:rPr>
      </w:pPr>
      <w:r w:rsidRPr="00FD72E7">
        <w:rPr>
          <w:rFonts w:ascii="Arial" w:hAnsi="Arial" w:cs="Arial"/>
          <w:sz w:val="24"/>
          <w:szCs w:val="24"/>
        </w:rPr>
        <w:t xml:space="preserve">De acuerdo con López </w:t>
      </w:r>
      <w:r w:rsidR="008C217C" w:rsidRPr="00FD72E7">
        <w:rPr>
          <w:rFonts w:ascii="Arial" w:hAnsi="Arial" w:cs="Arial"/>
          <w:sz w:val="24"/>
          <w:szCs w:val="24"/>
        </w:rPr>
        <w:t>Ruiz, el</w:t>
      </w:r>
      <w:r w:rsidRPr="00FD72E7">
        <w:rPr>
          <w:rFonts w:ascii="Arial" w:hAnsi="Arial" w:cs="Arial"/>
          <w:sz w:val="24"/>
          <w:szCs w:val="24"/>
        </w:rPr>
        <w:t xml:space="preserve"> </w:t>
      </w:r>
      <w:r w:rsidR="008C217C" w:rsidRPr="00FD72E7">
        <w:rPr>
          <w:rFonts w:ascii="Arial" w:hAnsi="Arial" w:cs="Arial"/>
          <w:sz w:val="24"/>
          <w:szCs w:val="24"/>
        </w:rPr>
        <w:t>predial es</w:t>
      </w:r>
      <w:r w:rsidR="009F238C" w:rsidRPr="00FD72E7">
        <w:rPr>
          <w:rFonts w:ascii="Arial" w:hAnsi="Arial" w:cs="Arial"/>
          <w:sz w:val="24"/>
          <w:szCs w:val="24"/>
        </w:rPr>
        <w:t xml:space="preserve"> el impuesto por excelencia y se constituye como la fuente de ingreso más relevante, ya que conforma la base de los gravámenes municipales sobre la propiedad raíz, convirtiéndose, no solo en una fuente importante de ingresos, sino también de información valiosa referente a diversos propósitos de la administración local, como lo son: la planeación urbana, el uso del suelo, la promoción económica</w:t>
      </w:r>
      <w:r w:rsidRPr="00FD72E7">
        <w:rPr>
          <w:rFonts w:ascii="Arial" w:hAnsi="Arial" w:cs="Arial"/>
          <w:sz w:val="24"/>
          <w:szCs w:val="24"/>
        </w:rPr>
        <w:t>, las obras y servicios público</w:t>
      </w:r>
      <w:r w:rsidR="009F238C" w:rsidRPr="00FD72E7">
        <w:rPr>
          <w:rFonts w:ascii="Arial" w:hAnsi="Arial" w:cs="Arial"/>
          <w:sz w:val="24"/>
          <w:szCs w:val="24"/>
        </w:rPr>
        <w:t>.</w:t>
      </w:r>
    </w:p>
    <w:p w14:paraId="3DD70A26" w14:textId="49F8A1F7" w:rsidR="00D15872" w:rsidRPr="00FD72E7" w:rsidRDefault="00FD72E7" w:rsidP="00FD72E7">
      <w:pPr>
        <w:tabs>
          <w:tab w:val="left" w:pos="1185"/>
        </w:tabs>
        <w:jc w:val="both"/>
        <w:rPr>
          <w:rFonts w:ascii="Arial" w:hAnsi="Arial" w:cs="Arial"/>
          <w:b/>
          <w:sz w:val="24"/>
          <w:szCs w:val="24"/>
        </w:rPr>
      </w:pPr>
      <w:r w:rsidRPr="00FD72E7">
        <w:rPr>
          <w:rFonts w:ascii="Arial" w:hAnsi="Arial" w:cs="Arial"/>
          <w:sz w:val="24"/>
          <w:szCs w:val="24"/>
        </w:rPr>
        <w:tab/>
      </w:r>
    </w:p>
    <w:p w14:paraId="7DAD282C" w14:textId="77777777" w:rsidR="00D15872" w:rsidRPr="00FD72E7" w:rsidRDefault="00D15872" w:rsidP="00FD72E7">
      <w:pPr>
        <w:jc w:val="both"/>
        <w:rPr>
          <w:rFonts w:ascii="Arial" w:hAnsi="Arial" w:cs="Arial"/>
          <w:b/>
          <w:sz w:val="32"/>
          <w:szCs w:val="24"/>
        </w:rPr>
      </w:pPr>
      <w:r w:rsidRPr="00FD72E7">
        <w:rPr>
          <w:rFonts w:ascii="Arial" w:hAnsi="Arial" w:cs="Arial"/>
          <w:b/>
          <w:sz w:val="32"/>
          <w:szCs w:val="24"/>
        </w:rPr>
        <w:t>P R A X I S</w:t>
      </w:r>
    </w:p>
    <w:p w14:paraId="76EB0E0D" w14:textId="77777777" w:rsidR="00D15872" w:rsidRPr="00FD72E7" w:rsidRDefault="00D15872" w:rsidP="00FD72E7">
      <w:pPr>
        <w:jc w:val="both"/>
        <w:rPr>
          <w:rFonts w:ascii="Arial" w:hAnsi="Arial" w:cs="Arial"/>
          <w:b/>
          <w:sz w:val="32"/>
          <w:szCs w:val="24"/>
        </w:rPr>
      </w:pPr>
    </w:p>
    <w:p w14:paraId="3287027B" w14:textId="77777777" w:rsidR="00D15872" w:rsidRPr="00FD72E7" w:rsidRDefault="00D15872" w:rsidP="00FD72E7">
      <w:pPr>
        <w:pStyle w:val="Prrafodelista"/>
        <w:numPr>
          <w:ilvl w:val="0"/>
          <w:numId w:val="2"/>
        </w:numPr>
        <w:jc w:val="both"/>
        <w:rPr>
          <w:rFonts w:ascii="Arial" w:hAnsi="Arial" w:cs="Arial"/>
          <w:sz w:val="24"/>
          <w:szCs w:val="24"/>
        </w:rPr>
      </w:pPr>
      <w:r w:rsidRPr="00FD72E7">
        <w:rPr>
          <w:rFonts w:ascii="Arial" w:hAnsi="Arial" w:cs="Arial"/>
          <w:sz w:val="24"/>
          <w:szCs w:val="24"/>
        </w:rPr>
        <w:t>Encontrar mediante métodos cualitativos las razones por las que la ciudanía no realiza el pago del impuesto predial.</w:t>
      </w:r>
    </w:p>
    <w:p w14:paraId="007708F8" w14:textId="77777777" w:rsidR="00D15872" w:rsidRPr="00FD72E7" w:rsidRDefault="00D15872" w:rsidP="00FD72E7">
      <w:pPr>
        <w:jc w:val="both"/>
        <w:rPr>
          <w:rFonts w:ascii="Arial" w:hAnsi="Arial" w:cs="Arial"/>
          <w:sz w:val="24"/>
          <w:szCs w:val="24"/>
        </w:rPr>
      </w:pPr>
    </w:p>
    <w:p w14:paraId="719FD53A" w14:textId="77777777" w:rsidR="00D15872" w:rsidRPr="00FD72E7" w:rsidRDefault="00D15872" w:rsidP="00FD72E7">
      <w:pPr>
        <w:shd w:val="clear" w:color="auto" w:fill="FFFFFF"/>
        <w:spacing w:after="150" w:line="240" w:lineRule="auto"/>
        <w:jc w:val="both"/>
        <w:rPr>
          <w:rFonts w:ascii="Arial" w:eastAsia="Times New Roman" w:hAnsi="Arial" w:cs="Arial"/>
          <w:b/>
          <w:bCs/>
          <w:color w:val="333333"/>
          <w:sz w:val="24"/>
          <w:szCs w:val="24"/>
          <w:lang w:eastAsia="es-ES"/>
        </w:rPr>
      </w:pPr>
      <w:r w:rsidRPr="00FD72E7">
        <w:rPr>
          <w:rFonts w:ascii="Arial" w:eastAsia="Times New Roman" w:hAnsi="Arial" w:cs="Arial"/>
          <w:b/>
          <w:bCs/>
          <w:color w:val="333333"/>
          <w:sz w:val="24"/>
          <w:szCs w:val="24"/>
          <w:lang w:eastAsia="es-ES"/>
        </w:rPr>
        <w:t>PUNTOS A CONSIDERAR</w:t>
      </w:r>
    </w:p>
    <w:p w14:paraId="1BC408AF"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p>
    <w:p w14:paraId="4A8DF545"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¿Qué es?</w:t>
      </w:r>
    </w:p>
    <w:p w14:paraId="43072DC9"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El impuesto predial es un gravamen que alcanza a gravar una propiedad o posesión inmobiliaria</w:t>
      </w:r>
    </w:p>
    <w:p w14:paraId="05744A12"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¿Cómo y cuándo se paga?</w:t>
      </w:r>
    </w:p>
    <w:p w14:paraId="594A440B"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El impuesto predial se paga y se calcula de manera anual, siempre durante los primeros dos meses del año.</w:t>
      </w:r>
    </w:p>
    <w:p w14:paraId="112139FB"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¿Cómo se calcula?</w:t>
      </w:r>
    </w:p>
    <w:p w14:paraId="42BA1FCF"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Para determinar el valor de cada predio, se aplican los aranceles de terrenos y valores unitarios de edificación vigentes al 31 de diciembre del año anterior, según antigüedad y estado, en base a lo que formula el Consejo Nacional de Tasaciones.</w:t>
      </w:r>
    </w:p>
    <w:p w14:paraId="796328E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Valor del suelo</w:t>
      </w:r>
    </w:p>
    <w:p w14:paraId="6C261F68"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Para calcular el valor del suelo, el primer criterio que se utiliza es la ubicación del inmueble. De acuerdo con su ubicación, existen tres tipos de valor de suelo: Área de valor, enclave de valor y corredor de valor</w:t>
      </w:r>
    </w:p>
    <w:p w14:paraId="0D8FB6D2"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Valor de la construcción</w:t>
      </w:r>
    </w:p>
    <w:p w14:paraId="5D654844"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Después de realizar el cálculo del valor del suelo, se computa el avalúo de la construcción. Para esto, se toman en cuenta factores como: Tipo de inmueble, número de pisos, superficie del terreno, superficie de la construcción, así como su antigüedad.</w:t>
      </w:r>
    </w:p>
    <w:p w14:paraId="11923877"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lastRenderedPageBreak/>
        <w:t>Rango</w:t>
      </w:r>
    </w:p>
    <w:p w14:paraId="318CE5F4"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Esto quiere decir que existen tablas que marcan el monto del impuesto predial de acuerdo con el rango de valor catastral en que se encuentra una vivienda.</w:t>
      </w:r>
    </w:p>
    <w:p w14:paraId="055E8860"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El rango se presenta tomando en cuenta el límite inferior y el límite superior de precio</w:t>
      </w:r>
    </w:p>
    <w:p w14:paraId="16A29056"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¿Quiénes deben pagarlo?</w:t>
      </w:r>
    </w:p>
    <w:p w14:paraId="7587F553"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En cuanto al pago de predial, son sujetos obligados al pago, en calidad de responsables, los poseedores o tenedores de los predios afectos; el fideicomitente y ejidatarios o comuneros.</w:t>
      </w:r>
    </w:p>
    <w:p w14:paraId="7BDB794B"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¿Dónde se puede pagar?</w:t>
      </w:r>
    </w:p>
    <w:p w14:paraId="2DC93419"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El impuesto predial, al igual que la mayoría de las contribuciones de este tipo, puede pagarse en cualquier sucursal bancaria (inclusive si no tenemos cuenta en dicha institución), en tiendas de autoservicio y departamentales autorizadas o vía Internet, en el portal electrónico de nuestro banco.</w:t>
      </w:r>
    </w:p>
    <w:p w14:paraId="1AE074A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ALGUNOS INCENTIVOS</w:t>
      </w:r>
    </w:p>
    <w:p w14:paraId="2FE909A2" w14:textId="77777777" w:rsidR="00D15872" w:rsidRPr="00FD72E7" w:rsidRDefault="00D15872" w:rsidP="00FD72E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10 a 20% de descuento en la mayoría de los ayuntamientos.</w:t>
      </w:r>
    </w:p>
    <w:p w14:paraId="1A235E33" w14:textId="77777777" w:rsidR="00D15872" w:rsidRPr="00FD72E7" w:rsidRDefault="00D15872" w:rsidP="00FD72E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Descuentos de 50% para adultos mayores de 60 años o más en convenio con Inapam</w:t>
      </w:r>
    </w:p>
    <w:p w14:paraId="59E195E7" w14:textId="77777777" w:rsidR="00D15872" w:rsidRPr="00FD72E7" w:rsidRDefault="00D15872" w:rsidP="00FD72E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Descuento de 20% para contribuyentes cumplidos con pago 2018 durante los meses de enero a marzo de 2019</w:t>
      </w:r>
    </w:p>
    <w:p w14:paraId="3E40B4C8" w14:textId="77777777" w:rsidR="00D15872" w:rsidRPr="00FD72E7" w:rsidRDefault="00D15872" w:rsidP="00FD72E7">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Descuento de 10% para contribuyentes cumplidos con pago 2018 durante los meses abril a diciembre de 2019</w:t>
      </w:r>
    </w:p>
    <w:p w14:paraId="53642BC8" w14:textId="77777777" w:rsidR="00D15872" w:rsidRPr="00FD72E7" w:rsidRDefault="00D15872" w:rsidP="00FD72E7">
      <w:pPr>
        <w:jc w:val="both"/>
        <w:rPr>
          <w:rFonts w:ascii="Arial" w:hAnsi="Arial" w:cs="Arial"/>
          <w:sz w:val="24"/>
          <w:szCs w:val="24"/>
        </w:rPr>
      </w:pPr>
    </w:p>
    <w:p w14:paraId="44F06A4D" w14:textId="7D8B6314" w:rsidR="00D15872" w:rsidRPr="00FD72E7" w:rsidRDefault="00D15872" w:rsidP="00FD72E7">
      <w:pPr>
        <w:shd w:val="clear" w:color="auto" w:fill="FFFFFF"/>
        <w:spacing w:before="100" w:beforeAutospacing="1" w:after="100" w:afterAutospacing="1" w:line="429" w:lineRule="atLeast"/>
        <w:jc w:val="both"/>
        <w:outlineLvl w:val="1"/>
        <w:rPr>
          <w:rFonts w:ascii="Arial" w:eastAsia="Times New Roman" w:hAnsi="Arial" w:cs="Arial"/>
          <w:b/>
          <w:bCs/>
          <w:color w:val="212121"/>
          <w:sz w:val="36"/>
          <w:szCs w:val="36"/>
          <w:lang w:eastAsia="es-ES"/>
        </w:rPr>
      </w:pPr>
      <w:r w:rsidRPr="00FD72E7">
        <w:rPr>
          <w:rFonts w:ascii="Arial" w:eastAsia="Times New Roman" w:hAnsi="Arial" w:cs="Arial"/>
          <w:b/>
          <w:bCs/>
          <w:color w:val="212121"/>
          <w:sz w:val="36"/>
          <w:szCs w:val="36"/>
          <w:lang w:eastAsia="es-ES"/>
        </w:rPr>
        <w:t xml:space="preserve">¿Qué interviene para que no paguen impuestos la </w:t>
      </w:r>
      <w:r w:rsidR="008C217C" w:rsidRPr="00FD72E7">
        <w:rPr>
          <w:rFonts w:ascii="Arial" w:eastAsia="Times New Roman" w:hAnsi="Arial" w:cs="Arial"/>
          <w:b/>
          <w:bCs/>
          <w:color w:val="212121"/>
          <w:sz w:val="36"/>
          <w:szCs w:val="36"/>
          <w:lang w:eastAsia="es-ES"/>
        </w:rPr>
        <w:t>ciudadanía</w:t>
      </w:r>
      <w:r w:rsidRPr="00FD72E7">
        <w:rPr>
          <w:rFonts w:ascii="Arial" w:eastAsia="Times New Roman" w:hAnsi="Arial" w:cs="Arial"/>
          <w:b/>
          <w:bCs/>
          <w:color w:val="212121"/>
          <w:sz w:val="36"/>
          <w:szCs w:val="36"/>
          <w:lang w:eastAsia="es-ES"/>
        </w:rPr>
        <w:t>?</w:t>
      </w:r>
    </w:p>
    <w:p w14:paraId="562AF339" w14:textId="77777777" w:rsidR="00D15872" w:rsidRPr="00FD72E7" w:rsidRDefault="00D15872" w:rsidP="00FD72E7">
      <w:pPr>
        <w:jc w:val="both"/>
        <w:rPr>
          <w:rFonts w:ascii="Arial" w:hAnsi="Arial" w:cs="Arial"/>
          <w:sz w:val="24"/>
          <w:szCs w:val="24"/>
        </w:rPr>
      </w:pPr>
      <w:r w:rsidRPr="00FD72E7">
        <w:rPr>
          <w:rFonts w:ascii="Arial" w:hAnsi="Arial" w:cs="Arial"/>
          <w:color w:val="212121"/>
          <w:sz w:val="24"/>
          <w:szCs w:val="24"/>
          <w:shd w:val="clear" w:color="auto" w:fill="FFFFFF"/>
        </w:rPr>
        <w:t>Existen al menos dos factores que influyen:</w:t>
      </w:r>
    </w:p>
    <w:p w14:paraId="48C1B716" w14:textId="77777777" w:rsidR="00D15872" w:rsidRPr="00FD72E7" w:rsidRDefault="00D15872" w:rsidP="00FD72E7">
      <w:pPr>
        <w:tabs>
          <w:tab w:val="left" w:pos="915"/>
        </w:tabs>
        <w:jc w:val="both"/>
        <w:rPr>
          <w:rFonts w:ascii="Arial" w:hAnsi="Arial" w:cs="Arial"/>
          <w:sz w:val="24"/>
          <w:szCs w:val="24"/>
        </w:rPr>
      </w:pPr>
      <w:r w:rsidRPr="00FD72E7">
        <w:rPr>
          <w:rFonts w:ascii="Arial" w:hAnsi="Arial" w:cs="Arial"/>
          <w:sz w:val="24"/>
          <w:szCs w:val="24"/>
        </w:rPr>
        <w:tab/>
      </w:r>
    </w:p>
    <w:p w14:paraId="4A99979D" w14:textId="77777777" w:rsidR="00D15872" w:rsidRPr="00FD72E7" w:rsidRDefault="00D15872" w:rsidP="00FD72E7">
      <w:pPr>
        <w:pStyle w:val="Ttulo3"/>
        <w:numPr>
          <w:ilvl w:val="0"/>
          <w:numId w:val="6"/>
        </w:numPr>
        <w:shd w:val="clear" w:color="auto" w:fill="FFFFFF"/>
        <w:spacing w:line="429" w:lineRule="atLeast"/>
        <w:jc w:val="both"/>
        <w:rPr>
          <w:rFonts w:ascii="Arial" w:hAnsi="Arial" w:cs="Arial"/>
          <w:b/>
          <w:color w:val="212121"/>
        </w:rPr>
      </w:pPr>
      <w:r w:rsidRPr="00FD72E7">
        <w:rPr>
          <w:rFonts w:ascii="Arial" w:hAnsi="Arial" w:cs="Arial"/>
          <w:b/>
          <w:color w:val="212121"/>
        </w:rPr>
        <w:t>Desconocimiento</w:t>
      </w:r>
    </w:p>
    <w:p w14:paraId="015A4CF6" w14:textId="77777777" w:rsidR="00D15872" w:rsidRPr="00FD72E7" w:rsidRDefault="00D15872" w:rsidP="00FD72E7">
      <w:pPr>
        <w:pStyle w:val="NormalWeb"/>
        <w:shd w:val="clear" w:color="auto" w:fill="FFFFFF"/>
        <w:jc w:val="both"/>
        <w:rPr>
          <w:rFonts w:ascii="Arial" w:hAnsi="Arial" w:cs="Arial"/>
          <w:color w:val="212121"/>
        </w:rPr>
      </w:pPr>
      <w:r w:rsidRPr="00FD72E7">
        <w:rPr>
          <w:rFonts w:ascii="Arial" w:hAnsi="Arial" w:cs="Arial"/>
          <w:color w:val="212121"/>
        </w:rPr>
        <w:t>A pesar de que muchos contribuyentes son conscientes de que pagan impuestos por diferentes medios, Fuentes Velasco expone que, son en realidad, pocos los que saben qué pagan y cuánto. </w:t>
      </w:r>
    </w:p>
    <w:p w14:paraId="00473491" w14:textId="77777777" w:rsidR="00D15872" w:rsidRPr="00FD72E7" w:rsidRDefault="00D15872" w:rsidP="00FD72E7">
      <w:pPr>
        <w:pStyle w:val="NormalWeb"/>
        <w:shd w:val="clear" w:color="auto" w:fill="FFFFFF"/>
        <w:jc w:val="both"/>
        <w:rPr>
          <w:rFonts w:ascii="Arial" w:hAnsi="Arial" w:cs="Arial"/>
          <w:color w:val="212121"/>
        </w:rPr>
      </w:pPr>
      <w:r w:rsidRPr="00FD72E7">
        <w:rPr>
          <w:rFonts w:ascii="Arial" w:hAnsi="Arial" w:cs="Arial"/>
          <w:color w:val="212121"/>
        </w:rPr>
        <w:t>A esto, se le agrega que muchos de los ciudadanos no presentan de manera oportuna sus declaraciones, debido a que no saben cómo hacerlo y otro porcentaje desconfía del uso que se les da a los recursos.</w:t>
      </w:r>
    </w:p>
    <w:p w14:paraId="46B83ED2" w14:textId="77777777" w:rsidR="00D15872" w:rsidRPr="00FD72E7" w:rsidRDefault="00D15872" w:rsidP="00FD72E7">
      <w:pPr>
        <w:jc w:val="both"/>
        <w:rPr>
          <w:rFonts w:ascii="Arial" w:hAnsi="Arial" w:cs="Arial"/>
          <w:sz w:val="24"/>
          <w:szCs w:val="24"/>
        </w:rPr>
      </w:pPr>
    </w:p>
    <w:p w14:paraId="254EE0B5" w14:textId="77777777" w:rsidR="00D15872" w:rsidRPr="00FD72E7" w:rsidRDefault="00D15872" w:rsidP="00FD72E7">
      <w:pPr>
        <w:jc w:val="both"/>
        <w:rPr>
          <w:rFonts w:ascii="Arial" w:hAnsi="Arial" w:cs="Arial"/>
          <w:sz w:val="24"/>
          <w:szCs w:val="24"/>
        </w:rPr>
      </w:pPr>
    </w:p>
    <w:p w14:paraId="5E0F48BC" w14:textId="77777777" w:rsidR="00D15872" w:rsidRPr="00FD72E7" w:rsidRDefault="00D15872" w:rsidP="00FD72E7">
      <w:pPr>
        <w:pStyle w:val="Ttulo3"/>
        <w:numPr>
          <w:ilvl w:val="0"/>
          <w:numId w:val="6"/>
        </w:numPr>
        <w:shd w:val="clear" w:color="auto" w:fill="FFFFFF"/>
        <w:spacing w:line="429" w:lineRule="atLeast"/>
        <w:jc w:val="both"/>
        <w:rPr>
          <w:rFonts w:ascii="Arial" w:hAnsi="Arial" w:cs="Arial"/>
          <w:b/>
          <w:color w:val="212121"/>
        </w:rPr>
      </w:pPr>
      <w:r w:rsidRPr="00FD72E7">
        <w:rPr>
          <w:rFonts w:ascii="Arial" w:hAnsi="Arial" w:cs="Arial"/>
          <w:b/>
          <w:color w:val="212121"/>
        </w:rPr>
        <w:lastRenderedPageBreak/>
        <w:t>Informalidad</w:t>
      </w:r>
    </w:p>
    <w:p w14:paraId="0B662AFE" w14:textId="77777777" w:rsidR="00D15872" w:rsidRPr="00FD72E7" w:rsidRDefault="00D15872" w:rsidP="00FD72E7">
      <w:pPr>
        <w:jc w:val="both"/>
        <w:rPr>
          <w:rFonts w:ascii="Arial" w:hAnsi="Arial" w:cs="Arial"/>
          <w:sz w:val="24"/>
          <w:szCs w:val="24"/>
        </w:rPr>
      </w:pPr>
    </w:p>
    <w:p w14:paraId="698C0BD1" w14:textId="77777777" w:rsidR="00D15872" w:rsidRPr="00FD72E7" w:rsidRDefault="00D15872" w:rsidP="00FD72E7">
      <w:pPr>
        <w:jc w:val="both"/>
        <w:rPr>
          <w:rFonts w:ascii="Arial" w:hAnsi="Arial" w:cs="Arial"/>
          <w:sz w:val="24"/>
          <w:szCs w:val="24"/>
        </w:rPr>
      </w:pPr>
      <w:r w:rsidRPr="00FD72E7">
        <w:rPr>
          <w:rFonts w:ascii="Arial" w:hAnsi="Arial" w:cs="Arial"/>
          <w:color w:val="212121"/>
          <w:sz w:val="24"/>
          <w:szCs w:val="24"/>
          <w:shd w:val="clear" w:color="auto" w:fill="FFFFFF"/>
        </w:rPr>
        <w:t>La política social en México va en la dirección contraria, pues fomenta la informalidad, grava los empleos de alta productividad y subsidia los empleos de baja productividad.</w:t>
      </w:r>
    </w:p>
    <w:p w14:paraId="3CAE3DF2" w14:textId="24A415A9" w:rsidR="00D15872" w:rsidRPr="00FD72E7" w:rsidRDefault="00D15872" w:rsidP="00FD72E7">
      <w:pPr>
        <w:jc w:val="both"/>
        <w:rPr>
          <w:rFonts w:ascii="Arial" w:hAnsi="Arial" w:cs="Arial"/>
          <w:b/>
          <w:sz w:val="24"/>
          <w:szCs w:val="24"/>
          <w:highlight w:val="green"/>
        </w:rPr>
      </w:pPr>
      <w:r w:rsidRPr="00FD72E7">
        <w:rPr>
          <w:rFonts w:ascii="Arial" w:hAnsi="Arial" w:cs="Arial"/>
          <w:b/>
          <w:sz w:val="24"/>
          <w:szCs w:val="24"/>
          <w:highlight w:val="green"/>
        </w:rPr>
        <w:t xml:space="preserve">P R </w:t>
      </w:r>
      <w:r w:rsidR="008C217C" w:rsidRPr="00FD72E7">
        <w:rPr>
          <w:rFonts w:ascii="Arial" w:hAnsi="Arial" w:cs="Arial"/>
          <w:b/>
          <w:sz w:val="24"/>
          <w:szCs w:val="24"/>
          <w:highlight w:val="green"/>
        </w:rPr>
        <w:t>A X</w:t>
      </w:r>
      <w:r w:rsidRPr="00FD72E7">
        <w:rPr>
          <w:rFonts w:ascii="Arial" w:hAnsi="Arial" w:cs="Arial"/>
          <w:b/>
          <w:sz w:val="24"/>
          <w:szCs w:val="24"/>
          <w:highlight w:val="green"/>
        </w:rPr>
        <w:t xml:space="preserve"> I S </w:t>
      </w:r>
    </w:p>
    <w:p w14:paraId="038B51C6" w14:textId="77777777" w:rsidR="00D15872" w:rsidRPr="00FD72E7" w:rsidRDefault="00D15872" w:rsidP="00FD72E7">
      <w:pPr>
        <w:pStyle w:val="Prrafodelista"/>
        <w:numPr>
          <w:ilvl w:val="0"/>
          <w:numId w:val="1"/>
        </w:numPr>
        <w:jc w:val="both"/>
        <w:rPr>
          <w:rFonts w:ascii="Arial" w:hAnsi="Arial" w:cs="Arial"/>
          <w:sz w:val="24"/>
          <w:szCs w:val="24"/>
          <w:highlight w:val="green"/>
        </w:rPr>
      </w:pPr>
      <w:r w:rsidRPr="00FD72E7">
        <w:rPr>
          <w:rFonts w:ascii="Arial" w:hAnsi="Arial" w:cs="Arial"/>
          <w:sz w:val="24"/>
          <w:szCs w:val="24"/>
          <w:highlight w:val="green"/>
        </w:rPr>
        <w:t>Analizar la organización administrativa del municipio del Centro, Tabasco y el procedimiento del cobro del impuesto predial, de acuerdo a las leyes estatales y municipales vigentes.</w:t>
      </w:r>
    </w:p>
    <w:p w14:paraId="12CCB8C7" w14:textId="77777777" w:rsidR="00D15872" w:rsidRPr="00FD72E7" w:rsidRDefault="00D15872" w:rsidP="00FD72E7">
      <w:pPr>
        <w:pStyle w:val="Prrafodelista"/>
        <w:jc w:val="both"/>
        <w:rPr>
          <w:rFonts w:ascii="Arial" w:hAnsi="Arial" w:cs="Arial"/>
          <w:sz w:val="24"/>
          <w:szCs w:val="24"/>
        </w:rPr>
      </w:pPr>
    </w:p>
    <w:p w14:paraId="52D96556" w14:textId="61E877B3" w:rsidR="00D15872" w:rsidRPr="00FD72E7" w:rsidRDefault="008C217C" w:rsidP="00FD72E7">
      <w:pPr>
        <w:pStyle w:val="Prrafodelista"/>
        <w:jc w:val="both"/>
        <w:rPr>
          <w:rFonts w:ascii="Arial" w:hAnsi="Arial" w:cs="Arial"/>
          <w:b/>
          <w:sz w:val="24"/>
          <w:szCs w:val="24"/>
        </w:rPr>
      </w:pPr>
      <w:commentRangeStart w:id="0"/>
      <w:r w:rsidRPr="00FD72E7">
        <w:rPr>
          <w:rFonts w:ascii="Arial" w:hAnsi="Arial" w:cs="Arial"/>
          <w:b/>
          <w:sz w:val="24"/>
          <w:szCs w:val="24"/>
          <w:highlight w:val="yellow"/>
        </w:rPr>
        <w:t>Situación</w:t>
      </w:r>
      <w:r w:rsidR="00D15872" w:rsidRPr="00FD72E7">
        <w:rPr>
          <w:rFonts w:ascii="Arial" w:hAnsi="Arial" w:cs="Arial"/>
          <w:b/>
          <w:sz w:val="24"/>
          <w:szCs w:val="24"/>
          <w:highlight w:val="yellow"/>
        </w:rPr>
        <w:t xml:space="preserve"> anterior:</w:t>
      </w:r>
      <w:commentRangeEnd w:id="0"/>
      <w:r w:rsidR="00D15872" w:rsidRPr="00FD72E7">
        <w:rPr>
          <w:rStyle w:val="Refdecomentario"/>
          <w:rFonts w:ascii="Arial" w:hAnsi="Arial" w:cs="Arial"/>
          <w:sz w:val="24"/>
          <w:szCs w:val="24"/>
        </w:rPr>
        <w:commentReference w:id="0"/>
      </w:r>
    </w:p>
    <w:p w14:paraId="7911732C" w14:textId="77777777" w:rsidR="00D15872" w:rsidRPr="00FD72E7" w:rsidRDefault="00D15872" w:rsidP="00FD72E7">
      <w:pPr>
        <w:pStyle w:val="Prrafodelista"/>
        <w:jc w:val="both"/>
        <w:rPr>
          <w:rFonts w:ascii="Arial" w:hAnsi="Arial" w:cs="Arial"/>
          <w:sz w:val="24"/>
          <w:szCs w:val="24"/>
        </w:rPr>
      </w:pPr>
    </w:p>
    <w:p w14:paraId="2D7C6482" w14:textId="77777777" w:rsidR="00D15872" w:rsidRPr="00FD72E7" w:rsidRDefault="00D15872" w:rsidP="00FD72E7">
      <w:pPr>
        <w:pStyle w:val="p1"/>
        <w:shd w:val="clear" w:color="auto" w:fill="FFFFFF"/>
        <w:spacing w:before="0" w:beforeAutospacing="0" w:after="150" w:afterAutospacing="0"/>
        <w:jc w:val="both"/>
        <w:rPr>
          <w:rFonts w:ascii="Arial" w:hAnsi="Arial" w:cs="Arial"/>
          <w:color w:val="333333"/>
        </w:rPr>
      </w:pPr>
      <w:r w:rsidRPr="00FD72E7">
        <w:rPr>
          <w:rFonts w:ascii="Arial" w:hAnsi="Arial" w:cs="Arial"/>
        </w:rPr>
        <w:tab/>
      </w:r>
      <w:r w:rsidRPr="00FD72E7">
        <w:rPr>
          <w:rFonts w:ascii="Arial" w:hAnsi="Arial" w:cs="Arial"/>
          <w:color w:val="333333"/>
        </w:rPr>
        <w:t>El impuesto predial es una opción de ingreso real y representativa para los municipios tabasqueños frente a las restricciones presupuestarias en situaciones de crisis económica como la que enfrenta Tabasco en el inicio de gobierno tanto municipal como estatal y federal.</w:t>
      </w:r>
    </w:p>
    <w:p w14:paraId="18289D14"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No obstante, ante la falta de actualización de la tabla catastral y de la baja recaudación de los 17 ayuntamientos, ese gravamen pasa a ser una oportunidad desaprovechada, por lo tanto, los alcaldes y sus administraciones intentan incentivar a los ciudadanos para que puedan cumplir con el impuesto.</w:t>
      </w:r>
    </w:p>
    <w:p w14:paraId="691ED78A"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Todavía el año pasado, de acuerdo a una revisión de las leyes de ingresos 2018 de los ayuntamientos que fue autorizada por el Congreso del Estado, la recaudación global que se programó para ese año fue de 263 millones de pesos por ese concepto. Sin embargo, las actuales administraciones municipales traen un rezago total de 58 millones de pesos en promedio, que representa el 22 por ciento de la cartera total.</w:t>
      </w:r>
    </w:p>
    <w:p w14:paraId="5F3FA9B7"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Lo preocupante del asunto es que por cada peso que los municipios recaudan, la federación le reintegra dos pesos adicionales, lo que significa que estos ayuntamientos han dejado de ingresar a sus arcas cerca de 120 millones de pesos, que en estos tiempos de crisis muy bien alcanzan para ejecutar obras de infraestructura.</w:t>
      </w:r>
    </w:p>
    <w:p w14:paraId="285EB07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De acuerdo a las estadísticas que se tienen, Centro es el municipio que concentra a los tres poderes del estado, es el que más predial estima recaudar este año con un monto aproximado a los 166 millones 591 mil pesos.</w:t>
      </w:r>
    </w:p>
    <w:p w14:paraId="53A59189"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Si cada contribuyente pagara lo que le corresponde por su propiedad (vivienda, oficina, edificio o local comercial), los 17 municipios recaudarían más de 350 millones de pesos, que equivalen aproximadamente al 1.6% del Producto Interno Bruto (PIB) del país, de acuerdo con el Inegi.</w:t>
      </w:r>
    </w:p>
    <w:p w14:paraId="11CD24B7"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PROYECCIÓN DE INGRESOS POR ALCALDÍA</w:t>
      </w:r>
    </w:p>
    <w:p w14:paraId="06064232"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Centro</w:t>
      </w:r>
      <w:r w:rsidRPr="00FD72E7">
        <w:rPr>
          <w:rFonts w:ascii="Arial" w:eastAsia="Times New Roman" w:hAnsi="Arial" w:cs="Arial"/>
          <w:color w:val="333333"/>
          <w:sz w:val="24"/>
          <w:szCs w:val="24"/>
          <w:lang w:eastAsia="es-ES"/>
        </w:rPr>
        <w:t>: 2 mil 899 mdp</w:t>
      </w:r>
    </w:p>
    <w:p w14:paraId="3926371B"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166 millones 591,000 pesos</w:t>
      </w:r>
    </w:p>
    <w:p w14:paraId="0A1CD077"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Huimanguillo</w:t>
      </w:r>
      <w:r w:rsidRPr="00FD72E7">
        <w:rPr>
          <w:rFonts w:ascii="Arial" w:eastAsia="Times New Roman" w:hAnsi="Arial" w:cs="Arial"/>
          <w:color w:val="333333"/>
          <w:sz w:val="24"/>
          <w:szCs w:val="24"/>
          <w:lang w:eastAsia="es-ES"/>
        </w:rPr>
        <w:t>: 1,051 mdp</w:t>
      </w:r>
    </w:p>
    <w:p w14:paraId="0E762DEA"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lastRenderedPageBreak/>
        <w:t>Predial: 8 millones 804,000 pesos</w:t>
      </w:r>
    </w:p>
    <w:p w14:paraId="66CC24D3"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Cárdenas</w:t>
      </w:r>
      <w:r w:rsidRPr="00FD72E7">
        <w:rPr>
          <w:rFonts w:ascii="Arial" w:eastAsia="Times New Roman" w:hAnsi="Arial" w:cs="Arial"/>
          <w:color w:val="333333"/>
          <w:sz w:val="24"/>
          <w:szCs w:val="24"/>
          <w:lang w:eastAsia="es-ES"/>
        </w:rPr>
        <w:t>: 875 mdp</w:t>
      </w:r>
    </w:p>
    <w:p w14:paraId="40ADA30C"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15 millones 595,000 pesos</w:t>
      </w:r>
    </w:p>
    <w:p w14:paraId="6054C884"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Macuspana</w:t>
      </w:r>
      <w:r w:rsidRPr="00FD72E7">
        <w:rPr>
          <w:rFonts w:ascii="Arial" w:eastAsia="Times New Roman" w:hAnsi="Arial" w:cs="Arial"/>
          <w:color w:val="333333"/>
          <w:sz w:val="24"/>
          <w:szCs w:val="24"/>
          <w:lang w:eastAsia="es-ES"/>
        </w:rPr>
        <w:t>: 787 mdp</w:t>
      </w:r>
    </w:p>
    <w:p w14:paraId="2F9D62E5"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5 millones 575,000 pesos</w:t>
      </w:r>
    </w:p>
    <w:p w14:paraId="43E7B718"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Comalcalco</w:t>
      </w:r>
      <w:r w:rsidRPr="00FD72E7">
        <w:rPr>
          <w:rFonts w:ascii="Arial" w:eastAsia="Times New Roman" w:hAnsi="Arial" w:cs="Arial"/>
          <w:color w:val="333333"/>
          <w:sz w:val="24"/>
          <w:szCs w:val="24"/>
          <w:lang w:eastAsia="es-ES"/>
        </w:rPr>
        <w:t>: 740 mdp</w:t>
      </w:r>
    </w:p>
    <w:p w14:paraId="2B67EDA2"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13 millones 034,000 pesos</w:t>
      </w:r>
    </w:p>
    <w:p w14:paraId="4D14387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Centla</w:t>
      </w:r>
      <w:r w:rsidRPr="00FD72E7">
        <w:rPr>
          <w:rFonts w:ascii="Arial" w:eastAsia="Times New Roman" w:hAnsi="Arial" w:cs="Arial"/>
          <w:color w:val="333333"/>
          <w:sz w:val="24"/>
          <w:szCs w:val="24"/>
          <w:lang w:eastAsia="es-ES"/>
        </w:rPr>
        <w:t>: 593 mdp</w:t>
      </w:r>
    </w:p>
    <w:p w14:paraId="1BC80F0B"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4 millones 816,000 pesos</w:t>
      </w:r>
    </w:p>
    <w:p w14:paraId="64F5E798"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Cunduacán</w:t>
      </w:r>
      <w:r w:rsidRPr="00FD72E7">
        <w:rPr>
          <w:rFonts w:ascii="Arial" w:eastAsia="Times New Roman" w:hAnsi="Arial" w:cs="Arial"/>
          <w:color w:val="333333"/>
          <w:sz w:val="24"/>
          <w:szCs w:val="24"/>
          <w:lang w:eastAsia="es-ES"/>
        </w:rPr>
        <w:t>: 490 mdp</w:t>
      </w:r>
    </w:p>
    <w:p w14:paraId="48C2A0D0"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11 millones 200,000 pesos</w:t>
      </w:r>
    </w:p>
    <w:p w14:paraId="6DA0294C"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Paraís</w:t>
      </w:r>
      <w:r w:rsidRPr="00FD72E7">
        <w:rPr>
          <w:rFonts w:ascii="Arial" w:eastAsia="Times New Roman" w:hAnsi="Arial" w:cs="Arial"/>
          <w:color w:val="333333"/>
          <w:sz w:val="24"/>
          <w:szCs w:val="24"/>
          <w:lang w:eastAsia="es-ES"/>
        </w:rPr>
        <w:t>o: 413 mdp</w:t>
      </w:r>
    </w:p>
    <w:p w14:paraId="345D2B5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4 millones 816,000 pesos</w:t>
      </w:r>
    </w:p>
    <w:p w14:paraId="75557835"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Tacotalpa</w:t>
      </w:r>
      <w:r w:rsidRPr="00FD72E7">
        <w:rPr>
          <w:rFonts w:ascii="Arial" w:eastAsia="Times New Roman" w:hAnsi="Arial" w:cs="Arial"/>
          <w:color w:val="333333"/>
          <w:sz w:val="24"/>
          <w:szCs w:val="24"/>
          <w:lang w:eastAsia="es-ES"/>
        </w:rPr>
        <w:t>: 387 mdp</w:t>
      </w:r>
    </w:p>
    <w:p w14:paraId="6AF178E5"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3 millones 385,000</w:t>
      </w:r>
    </w:p>
    <w:p w14:paraId="4CB7DBE8"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Nacajuca</w:t>
      </w:r>
      <w:r w:rsidRPr="00FD72E7">
        <w:rPr>
          <w:rFonts w:ascii="Arial" w:eastAsia="Times New Roman" w:hAnsi="Arial" w:cs="Arial"/>
          <w:color w:val="333333"/>
          <w:sz w:val="24"/>
          <w:szCs w:val="24"/>
          <w:lang w:eastAsia="es-ES"/>
        </w:rPr>
        <w:t>: 375 mdp</w:t>
      </w:r>
    </w:p>
    <w:p w14:paraId="447C30B8"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8 millones 761,000 pesos</w:t>
      </w:r>
    </w:p>
    <w:p w14:paraId="6B65C9B9"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Jalpa de Méndez</w:t>
      </w:r>
      <w:r w:rsidRPr="00FD72E7">
        <w:rPr>
          <w:rFonts w:ascii="Arial" w:eastAsia="Times New Roman" w:hAnsi="Arial" w:cs="Arial"/>
          <w:color w:val="333333"/>
          <w:sz w:val="24"/>
          <w:szCs w:val="24"/>
          <w:lang w:eastAsia="es-ES"/>
        </w:rPr>
        <w:t>: 380 mdp</w:t>
      </w:r>
    </w:p>
    <w:p w14:paraId="3AF8B7F7"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3 millones 672,000 pesos</w:t>
      </w:r>
    </w:p>
    <w:p w14:paraId="72B65F03"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Balancán</w:t>
      </w:r>
      <w:r w:rsidRPr="00FD72E7">
        <w:rPr>
          <w:rFonts w:ascii="Arial" w:eastAsia="Times New Roman" w:hAnsi="Arial" w:cs="Arial"/>
          <w:color w:val="333333"/>
          <w:sz w:val="24"/>
          <w:szCs w:val="24"/>
          <w:lang w:eastAsia="es-ES"/>
        </w:rPr>
        <w:t>: 361 mdp</w:t>
      </w:r>
    </w:p>
    <w:p w14:paraId="5967DF96"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2 millones 830,000 pesos</w:t>
      </w:r>
    </w:p>
    <w:p w14:paraId="00F9741C"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Tenosique</w:t>
      </w:r>
      <w:r w:rsidRPr="00FD72E7">
        <w:rPr>
          <w:rFonts w:ascii="Arial" w:eastAsia="Times New Roman" w:hAnsi="Arial" w:cs="Arial"/>
          <w:color w:val="333333"/>
          <w:sz w:val="24"/>
          <w:szCs w:val="24"/>
          <w:lang w:eastAsia="es-ES"/>
        </w:rPr>
        <w:t>: 322 mdp</w:t>
      </w:r>
    </w:p>
    <w:p w14:paraId="7CE7F7E3"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5 millones 663,000 pesos</w:t>
      </w:r>
    </w:p>
    <w:p w14:paraId="6A1DB5A0"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Emiliano Zapata</w:t>
      </w:r>
      <w:r w:rsidRPr="00FD72E7">
        <w:rPr>
          <w:rFonts w:ascii="Arial" w:eastAsia="Times New Roman" w:hAnsi="Arial" w:cs="Arial"/>
          <w:color w:val="333333"/>
          <w:sz w:val="24"/>
          <w:szCs w:val="24"/>
          <w:lang w:eastAsia="es-ES"/>
        </w:rPr>
        <w:t>: 314 mdp</w:t>
      </w:r>
    </w:p>
    <w:p w14:paraId="10CDB1BD"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4 millones 024,000 pesos</w:t>
      </w:r>
    </w:p>
    <w:p w14:paraId="3E2867B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Jonuta</w:t>
      </w:r>
      <w:r w:rsidRPr="00FD72E7">
        <w:rPr>
          <w:rFonts w:ascii="Arial" w:eastAsia="Times New Roman" w:hAnsi="Arial" w:cs="Arial"/>
          <w:color w:val="333333"/>
          <w:sz w:val="24"/>
          <w:szCs w:val="24"/>
          <w:lang w:eastAsia="es-ES"/>
        </w:rPr>
        <w:t>: 302 mdp</w:t>
      </w:r>
    </w:p>
    <w:p w14:paraId="2F20B3D3"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3 millones 771,000 pesos</w:t>
      </w:r>
    </w:p>
    <w:p w14:paraId="149F6A4A"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Teapa</w:t>
      </w:r>
      <w:r w:rsidRPr="00FD72E7">
        <w:rPr>
          <w:rFonts w:ascii="Arial" w:eastAsia="Times New Roman" w:hAnsi="Arial" w:cs="Arial"/>
          <w:color w:val="333333"/>
          <w:sz w:val="24"/>
          <w:szCs w:val="24"/>
          <w:lang w:eastAsia="es-ES"/>
        </w:rPr>
        <w:t>: 293 mdp</w:t>
      </w:r>
    </w:p>
    <w:p w14:paraId="42BD5B0B"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2 millones 174,000 pesos</w:t>
      </w:r>
    </w:p>
    <w:p w14:paraId="755A9DB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Global Jalapa</w:t>
      </w:r>
      <w:r w:rsidRPr="00FD72E7">
        <w:rPr>
          <w:rFonts w:ascii="Arial" w:eastAsia="Times New Roman" w:hAnsi="Arial" w:cs="Arial"/>
          <w:color w:val="333333"/>
          <w:sz w:val="24"/>
          <w:szCs w:val="24"/>
          <w:lang w:eastAsia="es-ES"/>
        </w:rPr>
        <w:t>: 245 mdp</w:t>
      </w:r>
    </w:p>
    <w:p w14:paraId="30627FAE"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Predial: 2 millones 811,000 pesos</w:t>
      </w:r>
    </w:p>
    <w:p w14:paraId="4DC90137"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CIFRAS</w:t>
      </w:r>
    </w:p>
    <w:p w14:paraId="33406E01" w14:textId="0C5DCA92" w:rsidR="00D15872" w:rsidRPr="00FD72E7" w:rsidRDefault="008C217C"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TOTAL,</w:t>
      </w:r>
      <w:r w:rsidR="00D15872" w:rsidRPr="00FD72E7">
        <w:rPr>
          <w:rFonts w:ascii="Arial" w:eastAsia="Times New Roman" w:hAnsi="Arial" w:cs="Arial"/>
          <w:b/>
          <w:bCs/>
          <w:color w:val="333333"/>
          <w:sz w:val="24"/>
          <w:szCs w:val="24"/>
          <w:lang w:eastAsia="es-ES"/>
        </w:rPr>
        <w:t xml:space="preserve"> MUNICIPIOS</w:t>
      </w:r>
      <w:r w:rsidR="00D15872" w:rsidRPr="00FD72E7">
        <w:rPr>
          <w:rFonts w:ascii="Arial" w:eastAsia="Times New Roman" w:hAnsi="Arial" w:cs="Arial"/>
          <w:color w:val="333333"/>
          <w:sz w:val="24"/>
          <w:szCs w:val="24"/>
          <w:lang w:eastAsia="es-ES"/>
        </w:rPr>
        <w:t> 2019 (Previsión)</w:t>
      </w:r>
    </w:p>
    <w:p w14:paraId="49C8D9BB"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lastRenderedPageBreak/>
        <w:t>10,834 millones</w:t>
      </w:r>
    </w:p>
    <w:p w14:paraId="3955ABB5"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OBTENIDO</w:t>
      </w:r>
      <w:r w:rsidRPr="00FD72E7">
        <w:rPr>
          <w:rFonts w:ascii="Arial" w:eastAsia="Times New Roman" w:hAnsi="Arial" w:cs="Arial"/>
          <w:color w:val="333333"/>
          <w:sz w:val="24"/>
          <w:szCs w:val="24"/>
          <w:lang w:eastAsia="es-ES"/>
        </w:rPr>
        <w:t> 2018</w:t>
      </w:r>
    </w:p>
    <w:p w14:paraId="26A91140"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10,795 millones</w:t>
      </w:r>
    </w:p>
    <w:p w14:paraId="3F079D91"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b/>
          <w:bCs/>
          <w:color w:val="333333"/>
          <w:sz w:val="24"/>
          <w:szCs w:val="24"/>
          <w:lang w:eastAsia="es-ES"/>
        </w:rPr>
        <w:t>INCREMENTO APROXIMADO</w:t>
      </w:r>
    </w:p>
    <w:p w14:paraId="22348AEF"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39 millones de pesos</w:t>
      </w:r>
    </w:p>
    <w:p w14:paraId="54C2C2B2" w14:textId="77777777" w:rsidR="00D15872" w:rsidRPr="00FD72E7" w:rsidRDefault="00D15872" w:rsidP="00FD72E7">
      <w:pPr>
        <w:pStyle w:val="Prrafodelista"/>
        <w:tabs>
          <w:tab w:val="left" w:pos="1905"/>
        </w:tabs>
        <w:jc w:val="both"/>
        <w:rPr>
          <w:rFonts w:ascii="Arial" w:hAnsi="Arial" w:cs="Arial"/>
          <w:sz w:val="24"/>
          <w:szCs w:val="24"/>
        </w:rPr>
      </w:pPr>
    </w:p>
    <w:p w14:paraId="4EB418A1" w14:textId="77777777" w:rsidR="00D15872" w:rsidRPr="00FD72E7" w:rsidRDefault="00D15872" w:rsidP="00FD72E7">
      <w:pPr>
        <w:jc w:val="both"/>
        <w:rPr>
          <w:rFonts w:ascii="Arial" w:hAnsi="Arial" w:cs="Arial"/>
          <w:sz w:val="24"/>
          <w:szCs w:val="24"/>
        </w:rPr>
      </w:pPr>
    </w:p>
    <w:p w14:paraId="6E21BCE4" w14:textId="77777777" w:rsidR="00D15872" w:rsidRPr="00FD72E7" w:rsidRDefault="00D15872" w:rsidP="00FD72E7">
      <w:pPr>
        <w:pStyle w:val="Prrafodelista"/>
        <w:jc w:val="both"/>
        <w:rPr>
          <w:rFonts w:ascii="Arial" w:hAnsi="Arial" w:cs="Arial"/>
          <w:sz w:val="24"/>
          <w:szCs w:val="24"/>
        </w:rPr>
      </w:pPr>
    </w:p>
    <w:p w14:paraId="1F585FF4" w14:textId="77777777" w:rsidR="00D15872" w:rsidRPr="00FD72E7" w:rsidRDefault="00D15872" w:rsidP="00FD72E7">
      <w:pPr>
        <w:pStyle w:val="Prrafodelista"/>
        <w:jc w:val="both"/>
        <w:rPr>
          <w:rFonts w:ascii="Arial" w:hAnsi="Arial" w:cs="Arial"/>
          <w:sz w:val="24"/>
          <w:szCs w:val="24"/>
          <w:u w:val="single"/>
        </w:rPr>
      </w:pPr>
      <w:r w:rsidRPr="00FD72E7">
        <w:rPr>
          <w:rFonts w:ascii="Arial" w:hAnsi="Arial" w:cs="Arial"/>
          <w:sz w:val="24"/>
          <w:szCs w:val="24"/>
          <w:highlight w:val="yellow"/>
          <w:u w:val="single"/>
        </w:rPr>
        <w:t>MECANISMO DE SOLUCION PARA TABASCO</w:t>
      </w:r>
    </w:p>
    <w:p w14:paraId="1C65E77D" w14:textId="77777777" w:rsidR="00D15872" w:rsidRPr="00FD72E7" w:rsidRDefault="00D15872" w:rsidP="00FD72E7">
      <w:pPr>
        <w:pStyle w:val="Prrafodelista"/>
        <w:jc w:val="both"/>
        <w:rPr>
          <w:rFonts w:ascii="Arial" w:hAnsi="Arial" w:cs="Arial"/>
          <w:sz w:val="24"/>
          <w:szCs w:val="24"/>
        </w:rPr>
      </w:pPr>
    </w:p>
    <w:p w14:paraId="0C6E63B4" w14:textId="77777777" w:rsidR="00D15872" w:rsidRPr="00FD72E7" w:rsidRDefault="00D15872" w:rsidP="00FD72E7">
      <w:pPr>
        <w:pStyle w:val="Prrafodelista"/>
        <w:numPr>
          <w:ilvl w:val="0"/>
          <w:numId w:val="5"/>
        </w:numPr>
        <w:jc w:val="both"/>
        <w:rPr>
          <w:rFonts w:ascii="Arial" w:hAnsi="Arial" w:cs="Arial"/>
          <w:b/>
          <w:sz w:val="24"/>
          <w:szCs w:val="24"/>
        </w:rPr>
      </w:pPr>
      <w:r w:rsidRPr="00FD72E7">
        <w:rPr>
          <w:rFonts w:ascii="Arial" w:hAnsi="Arial" w:cs="Arial"/>
          <w:b/>
          <w:sz w:val="24"/>
          <w:szCs w:val="24"/>
        </w:rPr>
        <w:t>DE ACUERDO AL “PERIODICO OFICIAL” ORGANO DE DIFUSION OFICIAL DEL GOBIERNO CONTSTITUCIONAL DEL ESTADO LIBRE Y SOBERANO DE TABASCO.</w:t>
      </w:r>
    </w:p>
    <w:p w14:paraId="01F3BA33" w14:textId="77777777" w:rsidR="00D15872" w:rsidRPr="00FD72E7" w:rsidRDefault="00D15872" w:rsidP="00FD72E7">
      <w:pPr>
        <w:jc w:val="both"/>
        <w:rPr>
          <w:rFonts w:ascii="Arial" w:hAnsi="Arial" w:cs="Arial"/>
          <w:b/>
          <w:sz w:val="24"/>
          <w:szCs w:val="24"/>
        </w:rPr>
      </w:pPr>
      <w:r w:rsidRPr="00FD72E7">
        <w:rPr>
          <w:rFonts w:ascii="Arial" w:hAnsi="Arial" w:cs="Arial"/>
          <w:b/>
          <w:sz w:val="24"/>
          <w:szCs w:val="24"/>
        </w:rPr>
        <w:t>FUNDAMENTADO EN LOS ARTICULOS;</w:t>
      </w:r>
    </w:p>
    <w:p w14:paraId="7E3AE6C7" w14:textId="77777777" w:rsidR="00D15872" w:rsidRPr="00FD72E7" w:rsidRDefault="00D15872" w:rsidP="00FD72E7">
      <w:pPr>
        <w:jc w:val="both"/>
        <w:rPr>
          <w:rFonts w:ascii="Arial" w:hAnsi="Arial" w:cs="Arial"/>
          <w:b/>
          <w:sz w:val="24"/>
          <w:szCs w:val="24"/>
        </w:rPr>
      </w:pPr>
      <w:r w:rsidRPr="00FD72E7">
        <w:rPr>
          <w:rFonts w:ascii="Arial" w:hAnsi="Arial" w:cs="Arial"/>
          <w:b/>
          <w:sz w:val="24"/>
          <w:szCs w:val="24"/>
        </w:rPr>
        <w:t>PRIMERO, SEGUNDO, TERCERO, CUARTO Y QUINTO DEL PRESENTE PERIODICO</w:t>
      </w:r>
    </w:p>
    <w:p w14:paraId="34B45F99" w14:textId="77777777" w:rsidR="00D15872" w:rsidRPr="00FD72E7" w:rsidRDefault="00D15872" w:rsidP="00FD72E7">
      <w:pPr>
        <w:pStyle w:val="Prrafodelista"/>
        <w:numPr>
          <w:ilvl w:val="0"/>
          <w:numId w:val="4"/>
        </w:numPr>
        <w:jc w:val="both"/>
        <w:rPr>
          <w:rFonts w:ascii="Arial" w:hAnsi="Arial" w:cs="Arial"/>
          <w:b/>
          <w:sz w:val="24"/>
          <w:szCs w:val="24"/>
        </w:rPr>
      </w:pPr>
      <w:r w:rsidRPr="00FD72E7">
        <w:rPr>
          <w:rFonts w:ascii="Arial" w:hAnsi="Arial" w:cs="Arial"/>
          <w:b/>
          <w:sz w:val="24"/>
          <w:szCs w:val="24"/>
        </w:rPr>
        <w:t>LA CONSTITUCION POLITICA DEL ESTADO LIBRE Y SOBERANO DEL ESTADO DE TABASCO.</w:t>
      </w:r>
    </w:p>
    <w:p w14:paraId="06C4525E" w14:textId="77777777" w:rsidR="00D15872" w:rsidRPr="00FD72E7" w:rsidRDefault="00D15872" w:rsidP="00FD72E7">
      <w:pPr>
        <w:jc w:val="both"/>
        <w:rPr>
          <w:rFonts w:ascii="Arial" w:hAnsi="Arial" w:cs="Arial"/>
          <w:b/>
          <w:sz w:val="24"/>
          <w:szCs w:val="24"/>
        </w:rPr>
      </w:pPr>
    </w:p>
    <w:p w14:paraId="34989533" w14:textId="264148E3"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lang w:eastAsia="es-ES"/>
        </w:rPr>
      </w:pPr>
      <w:r w:rsidRPr="00FD72E7">
        <w:rPr>
          <w:rFonts w:ascii="Arial" w:eastAsia="Times New Roman" w:hAnsi="Arial" w:cs="Arial"/>
          <w:color w:val="333333"/>
          <w:sz w:val="24"/>
          <w:szCs w:val="24"/>
          <w:lang w:eastAsia="es-ES"/>
        </w:rPr>
        <w:t xml:space="preserve">“El Ayuntamiento de Centro que encabeza Evaristo Hernández Cruz, inicio el cobro del Impuesto Predial a </w:t>
      </w:r>
      <w:r w:rsidR="008C217C" w:rsidRPr="00FD72E7">
        <w:rPr>
          <w:rFonts w:ascii="Arial" w:eastAsia="Times New Roman" w:hAnsi="Arial" w:cs="Arial"/>
          <w:color w:val="333333"/>
          <w:sz w:val="24"/>
          <w:szCs w:val="24"/>
          <w:lang w:eastAsia="es-ES"/>
        </w:rPr>
        <w:t>partir de</w:t>
      </w:r>
      <w:r w:rsidRPr="00FD72E7">
        <w:rPr>
          <w:rFonts w:ascii="Arial" w:eastAsia="Times New Roman" w:hAnsi="Arial" w:cs="Arial"/>
          <w:color w:val="333333"/>
          <w:sz w:val="24"/>
          <w:szCs w:val="24"/>
          <w:lang w:eastAsia="es-ES"/>
        </w:rPr>
        <w:t xml:space="preserve"> 15 de enero del presente </w:t>
      </w:r>
      <w:r w:rsidR="008C217C" w:rsidRPr="00FD72E7">
        <w:rPr>
          <w:rFonts w:ascii="Arial" w:eastAsia="Times New Roman" w:hAnsi="Arial" w:cs="Arial"/>
          <w:color w:val="333333"/>
          <w:sz w:val="24"/>
          <w:szCs w:val="24"/>
          <w:lang w:eastAsia="es-ES"/>
        </w:rPr>
        <w:t>año</w:t>
      </w:r>
      <w:r w:rsidRPr="00FD72E7">
        <w:rPr>
          <w:rFonts w:ascii="Arial" w:eastAsia="Times New Roman" w:hAnsi="Arial" w:cs="Arial"/>
          <w:color w:val="333333"/>
          <w:sz w:val="24"/>
          <w:szCs w:val="24"/>
          <w:lang w:eastAsia="es-ES"/>
        </w:rPr>
        <w:t xml:space="preserve"> (2019</w:t>
      </w:r>
      <w:r w:rsidR="008C217C" w:rsidRPr="00FD72E7">
        <w:rPr>
          <w:rFonts w:ascii="Arial" w:eastAsia="Times New Roman" w:hAnsi="Arial" w:cs="Arial"/>
          <w:color w:val="333333"/>
          <w:sz w:val="24"/>
          <w:szCs w:val="24"/>
          <w:lang w:eastAsia="es-ES"/>
        </w:rPr>
        <w:t>),</w:t>
      </w:r>
      <w:r w:rsidRPr="00FD72E7">
        <w:rPr>
          <w:rFonts w:ascii="Arial" w:eastAsia="Times New Roman" w:hAnsi="Arial" w:cs="Arial"/>
          <w:color w:val="333333"/>
          <w:sz w:val="24"/>
          <w:szCs w:val="24"/>
          <w:lang w:eastAsia="es-ES"/>
        </w:rPr>
        <w:t xml:space="preserve"> el subdirector de Ingresos de la Dirección de Finanzas del Ayuntamiento de Centro, Paulino Vidal Sosa. Dio a conocer la </w:t>
      </w:r>
      <w:r w:rsidR="008C217C" w:rsidRPr="00FD72E7">
        <w:rPr>
          <w:rFonts w:ascii="Arial" w:eastAsia="Times New Roman" w:hAnsi="Arial" w:cs="Arial"/>
          <w:color w:val="333333"/>
          <w:sz w:val="24"/>
          <w:szCs w:val="24"/>
          <w:lang w:eastAsia="es-ES"/>
        </w:rPr>
        <w:t>aprobación</w:t>
      </w:r>
      <w:r w:rsidRPr="00FD72E7">
        <w:rPr>
          <w:rFonts w:ascii="Arial" w:eastAsia="Times New Roman" w:hAnsi="Arial" w:cs="Arial"/>
          <w:color w:val="333333"/>
          <w:sz w:val="24"/>
          <w:szCs w:val="24"/>
          <w:lang w:eastAsia="es-ES"/>
        </w:rPr>
        <w:t xml:space="preserve"> </w:t>
      </w:r>
      <w:r w:rsidR="008C217C" w:rsidRPr="00FD72E7">
        <w:rPr>
          <w:rFonts w:ascii="Arial" w:eastAsia="Times New Roman" w:hAnsi="Arial" w:cs="Arial"/>
          <w:color w:val="333333"/>
          <w:sz w:val="24"/>
          <w:szCs w:val="24"/>
          <w:lang w:eastAsia="es-ES"/>
        </w:rPr>
        <w:t>del Programa</w:t>
      </w:r>
      <w:r w:rsidRPr="00FD72E7">
        <w:rPr>
          <w:rFonts w:ascii="Arial" w:eastAsia="Times New Roman" w:hAnsi="Arial" w:cs="Arial"/>
          <w:color w:val="333333"/>
          <w:sz w:val="24"/>
          <w:szCs w:val="24"/>
          <w:highlight w:val="green"/>
          <w:lang w:eastAsia="es-ES"/>
        </w:rPr>
        <w:t xml:space="preserve"> de Incentivos Fiscales</w:t>
      </w:r>
      <w:r w:rsidRPr="00FD72E7">
        <w:rPr>
          <w:rFonts w:ascii="Arial" w:eastAsia="Times New Roman" w:hAnsi="Arial" w:cs="Arial"/>
          <w:color w:val="333333"/>
          <w:sz w:val="24"/>
          <w:szCs w:val="24"/>
          <w:lang w:eastAsia="es-ES"/>
        </w:rPr>
        <w:t xml:space="preserve"> para el descuento en multas, recargos y gastos de ejecución este año, por parte del Cabildo de Centro”.</w:t>
      </w:r>
    </w:p>
    <w:p w14:paraId="5CA09014" w14:textId="77777777" w:rsidR="00D15872" w:rsidRPr="00FD72E7" w:rsidRDefault="00D15872" w:rsidP="00FD72E7">
      <w:pPr>
        <w:shd w:val="clear" w:color="auto" w:fill="FFFFFF"/>
        <w:spacing w:after="150" w:line="240" w:lineRule="auto"/>
        <w:jc w:val="both"/>
        <w:rPr>
          <w:rFonts w:ascii="Arial" w:eastAsia="Times New Roman" w:hAnsi="Arial" w:cs="Arial"/>
          <w:color w:val="333333"/>
          <w:sz w:val="24"/>
          <w:szCs w:val="24"/>
          <w:u w:val="single"/>
          <w:lang w:eastAsia="es-ES"/>
        </w:rPr>
      </w:pPr>
      <w:r w:rsidRPr="00FD72E7">
        <w:rPr>
          <w:rFonts w:ascii="Arial" w:hAnsi="Arial" w:cs="Arial"/>
          <w:color w:val="333333"/>
          <w:sz w:val="24"/>
          <w:szCs w:val="24"/>
          <w:highlight w:val="yellow"/>
          <w:u w:val="single"/>
          <w:shd w:val="clear" w:color="auto" w:fill="FFFFFF"/>
        </w:rPr>
        <w:t>Recordó que la deuda por Predial en Centro es de 520 millones de pesos.</w:t>
      </w:r>
    </w:p>
    <w:p w14:paraId="16C44535" w14:textId="77777777" w:rsidR="00D15872" w:rsidRPr="00FD72E7" w:rsidRDefault="00D15872" w:rsidP="00FD72E7">
      <w:pPr>
        <w:jc w:val="both"/>
        <w:rPr>
          <w:rFonts w:ascii="Arial" w:hAnsi="Arial" w:cs="Arial"/>
          <w:color w:val="333333"/>
          <w:sz w:val="24"/>
          <w:szCs w:val="24"/>
          <w:shd w:val="clear" w:color="auto" w:fill="FFFFFF"/>
        </w:rPr>
      </w:pPr>
      <w:r w:rsidRPr="00FD72E7">
        <w:rPr>
          <w:rFonts w:ascii="Arial" w:hAnsi="Arial" w:cs="Arial"/>
          <w:color w:val="333333"/>
          <w:sz w:val="24"/>
          <w:szCs w:val="24"/>
          <w:shd w:val="clear" w:color="auto" w:fill="FFFFFF"/>
        </w:rPr>
        <w:t>Se atiende a la población en cajas de Palacio Municipal y puntos de recaudación en Deportiva, Zona Luz y Plaza Sur, así como las cajas externas en las villas Luis Gil Pérez, Playas del Rosario, Ocuiltzapotlán, Macultepec y Tamulté de las Sabanas. En la capital tabasqueña, dijo, se agregarán nuevas áreas de cobro en las colonias Gaviotas y Tamulté.</w:t>
      </w:r>
    </w:p>
    <w:p w14:paraId="029FB1FD" w14:textId="77777777" w:rsidR="00D15872" w:rsidRPr="00FD72E7" w:rsidRDefault="00D15872" w:rsidP="00FD72E7">
      <w:pPr>
        <w:jc w:val="both"/>
        <w:rPr>
          <w:rFonts w:ascii="Arial" w:hAnsi="Arial" w:cs="Arial"/>
          <w:color w:val="333333"/>
          <w:sz w:val="24"/>
          <w:szCs w:val="24"/>
          <w:shd w:val="clear" w:color="auto" w:fill="FFFFFF"/>
        </w:rPr>
      </w:pPr>
    </w:p>
    <w:p w14:paraId="437BDF12" w14:textId="77777777" w:rsidR="00D15872" w:rsidRPr="00FD72E7" w:rsidRDefault="00D15872" w:rsidP="00FD72E7">
      <w:pPr>
        <w:jc w:val="both"/>
        <w:rPr>
          <w:rFonts w:ascii="Arial" w:hAnsi="Arial" w:cs="Arial"/>
          <w:b/>
          <w:sz w:val="24"/>
          <w:szCs w:val="24"/>
        </w:rPr>
      </w:pPr>
      <w:commentRangeStart w:id="1"/>
      <w:r w:rsidRPr="00FD72E7">
        <w:rPr>
          <w:rFonts w:ascii="Arial" w:hAnsi="Arial" w:cs="Arial"/>
          <w:b/>
          <w:sz w:val="24"/>
          <w:szCs w:val="24"/>
        </w:rPr>
        <w:t>La situación del estado de tabasco actualmente es el siguiente:</w:t>
      </w:r>
      <w:commentRangeEnd w:id="1"/>
      <w:r w:rsidRPr="00FD72E7">
        <w:rPr>
          <w:rStyle w:val="Refdecomentario"/>
          <w:rFonts w:ascii="Arial" w:hAnsi="Arial" w:cs="Arial"/>
          <w:sz w:val="24"/>
          <w:szCs w:val="24"/>
        </w:rPr>
        <w:commentReference w:id="1"/>
      </w:r>
    </w:p>
    <w:p w14:paraId="02299D2C" w14:textId="77777777" w:rsidR="00D15872" w:rsidRPr="00FD72E7" w:rsidRDefault="00D15872" w:rsidP="00FD72E7">
      <w:pPr>
        <w:jc w:val="both"/>
        <w:rPr>
          <w:rFonts w:ascii="Arial" w:hAnsi="Arial" w:cs="Arial"/>
          <w:b/>
          <w:sz w:val="24"/>
          <w:szCs w:val="24"/>
        </w:rPr>
      </w:pPr>
    </w:p>
    <w:p w14:paraId="117F4D1F" w14:textId="77777777" w:rsidR="00D15872" w:rsidRPr="00FD72E7" w:rsidRDefault="00D15872" w:rsidP="00FD72E7">
      <w:pPr>
        <w:pStyle w:val="Ttulo1"/>
        <w:shd w:val="clear" w:color="auto" w:fill="FFFFFF"/>
        <w:spacing w:before="0" w:after="150"/>
        <w:jc w:val="both"/>
        <w:rPr>
          <w:rFonts w:ascii="Arial" w:hAnsi="Arial" w:cs="Arial"/>
          <w:color w:val="000000" w:themeColor="text1"/>
          <w:sz w:val="24"/>
          <w:szCs w:val="24"/>
        </w:rPr>
      </w:pPr>
      <w:r w:rsidRPr="00FD72E7">
        <w:rPr>
          <w:rFonts w:ascii="Arial" w:hAnsi="Arial" w:cs="Arial"/>
          <w:color w:val="000000" w:themeColor="text1"/>
          <w:sz w:val="24"/>
          <w:szCs w:val="24"/>
        </w:rPr>
        <w:lastRenderedPageBreak/>
        <w:t>Crecen recaudaciones estatales</w:t>
      </w:r>
    </w:p>
    <w:p w14:paraId="5BBE5137" w14:textId="77777777" w:rsidR="00D15872" w:rsidRPr="00FD72E7" w:rsidRDefault="00D15872" w:rsidP="00FD72E7">
      <w:pPr>
        <w:pStyle w:val="Ttulo3"/>
        <w:shd w:val="clear" w:color="auto" w:fill="FFFFFF"/>
        <w:spacing w:before="0" w:after="300"/>
        <w:jc w:val="both"/>
        <w:rPr>
          <w:rFonts w:ascii="Arial" w:hAnsi="Arial" w:cs="Arial"/>
          <w:color w:val="000000" w:themeColor="text1"/>
        </w:rPr>
      </w:pPr>
      <w:r w:rsidRPr="00FD72E7">
        <w:rPr>
          <w:rFonts w:ascii="Arial" w:hAnsi="Arial" w:cs="Arial"/>
          <w:b/>
          <w:bCs/>
          <w:color w:val="000000" w:themeColor="text1"/>
        </w:rPr>
        <w:t>Los rubros que conforman los ingresos propios son: Impuestos, Derechos, Productos, Aprovechamientos e Ingresos por Venta de Bienes y Servicios</w:t>
      </w:r>
    </w:p>
    <w:p w14:paraId="2F3E893E" w14:textId="77777777" w:rsidR="00D15872" w:rsidRPr="00FD72E7" w:rsidRDefault="00D15872" w:rsidP="00FD72E7">
      <w:pPr>
        <w:jc w:val="both"/>
        <w:rPr>
          <w:rFonts w:ascii="Arial" w:hAnsi="Arial" w:cs="Arial"/>
          <w:b/>
          <w:sz w:val="24"/>
          <w:szCs w:val="24"/>
        </w:rPr>
      </w:pPr>
    </w:p>
    <w:p w14:paraId="0D23D656" w14:textId="77777777" w:rsidR="00D15872" w:rsidRPr="00FD72E7" w:rsidRDefault="00D15872" w:rsidP="00FD72E7">
      <w:pPr>
        <w:pStyle w:val="NormalWeb"/>
        <w:shd w:val="clear" w:color="auto" w:fill="FFFFFF"/>
        <w:spacing w:before="0" w:beforeAutospacing="0" w:after="150" w:afterAutospacing="0"/>
        <w:jc w:val="both"/>
        <w:rPr>
          <w:rFonts w:ascii="Arial" w:hAnsi="Arial" w:cs="Arial"/>
          <w:color w:val="333333"/>
        </w:rPr>
      </w:pPr>
      <w:r w:rsidRPr="00FD72E7">
        <w:rPr>
          <w:rFonts w:ascii="Arial" w:hAnsi="Arial" w:cs="Arial"/>
          <w:b/>
          <w:bCs/>
          <w:color w:val="333333"/>
        </w:rPr>
        <w:t>Los Ingresos</w:t>
      </w:r>
      <w:r w:rsidRPr="00FD72E7">
        <w:rPr>
          <w:rFonts w:ascii="Arial" w:hAnsi="Arial" w:cs="Arial"/>
          <w:color w:val="333333"/>
        </w:rPr>
        <w:t> Estatales de Tabasco mostraron un crecimiento de 11.62 por ciento este año al alcanzar un monto de mil 700 millones de pesos, de acuerdo con reportes de la Secretaría de Finanzas.</w:t>
      </w:r>
    </w:p>
    <w:p w14:paraId="32E2474F" w14:textId="77777777" w:rsidR="00D15872" w:rsidRPr="00FD72E7" w:rsidRDefault="00D15872" w:rsidP="00FD72E7">
      <w:pPr>
        <w:pStyle w:val="NormalWeb"/>
        <w:shd w:val="clear" w:color="auto" w:fill="FFFFFF"/>
        <w:spacing w:before="0" w:beforeAutospacing="0" w:after="150" w:afterAutospacing="0"/>
        <w:jc w:val="both"/>
        <w:rPr>
          <w:rFonts w:ascii="Arial" w:hAnsi="Arial" w:cs="Arial"/>
          <w:color w:val="333333"/>
        </w:rPr>
      </w:pPr>
      <w:r w:rsidRPr="00FD72E7">
        <w:rPr>
          <w:rFonts w:ascii="Arial" w:hAnsi="Arial" w:cs="Arial"/>
          <w:color w:val="333333"/>
        </w:rPr>
        <w:t>Si se compara esa cifra con lo programado para el segundo trimestre de 2019 en la Ley de Ingresos del Estado de Tabasco (LIET 2019), donde se tenía una expectativa de ingresos de mil 523 millones de pesos, se refleja un aumento en el ingreso por 177.04 millones de pesos.</w:t>
      </w:r>
    </w:p>
    <w:p w14:paraId="2DD65FAB" w14:textId="77777777" w:rsidR="00D15872" w:rsidRPr="00FD72E7" w:rsidRDefault="00D15872" w:rsidP="00FD72E7">
      <w:pPr>
        <w:pStyle w:val="NormalWeb"/>
        <w:spacing w:before="150" w:beforeAutospacing="0" w:after="300" w:afterAutospacing="0"/>
        <w:jc w:val="both"/>
        <w:rPr>
          <w:rFonts w:ascii="Arial" w:hAnsi="Arial" w:cs="Arial"/>
        </w:rPr>
      </w:pPr>
      <w:r w:rsidRPr="00FD72E7">
        <w:rPr>
          <w:rFonts w:ascii="Arial" w:hAnsi="Arial" w:cs="Arial"/>
        </w:rPr>
        <w:t>De acuerdo con la dependencia, los rubros que conforman los ingresos propios son: Impuestos, Derechos, Productos, Aprovechamientos e Ingresos por Venta de Bienes y Servicios.</w:t>
      </w:r>
    </w:p>
    <w:p w14:paraId="1420DEEB" w14:textId="77777777" w:rsidR="00D15872" w:rsidRPr="00FD72E7" w:rsidRDefault="00D15872" w:rsidP="00FD72E7">
      <w:pPr>
        <w:pStyle w:val="NormalWeb"/>
        <w:spacing w:before="150" w:beforeAutospacing="0" w:after="300" w:afterAutospacing="0"/>
        <w:jc w:val="both"/>
        <w:rPr>
          <w:rFonts w:ascii="Arial" w:hAnsi="Arial" w:cs="Arial"/>
        </w:rPr>
      </w:pPr>
      <w:r w:rsidRPr="00FD72E7">
        <w:rPr>
          <w:rFonts w:ascii="Arial" w:hAnsi="Arial" w:cs="Arial"/>
        </w:rPr>
        <w:t>Sólo los impuestos representan más del 50 por ciento del total, y en ese rubro durante el período enero-junio 2019, se obtuvieron 959 millones de pesos y en relación a lo recaudado en el mismo período del ejercicio 2018, de 876 millones de pesos, significan un aumento de más de 82 millones, equivalentes a un 9.46 por ciento.</w:t>
      </w:r>
    </w:p>
    <w:p w14:paraId="4C148EE6" w14:textId="77777777" w:rsidR="00D15872" w:rsidRPr="00FD72E7" w:rsidRDefault="00D15872" w:rsidP="00FD72E7">
      <w:pPr>
        <w:pStyle w:val="NormalWeb"/>
        <w:shd w:val="clear" w:color="auto" w:fill="FFFFFF"/>
        <w:spacing w:before="150" w:beforeAutospacing="0" w:after="300" w:afterAutospacing="0"/>
        <w:jc w:val="both"/>
        <w:rPr>
          <w:rFonts w:ascii="Arial" w:hAnsi="Arial" w:cs="Arial"/>
          <w:color w:val="333333"/>
        </w:rPr>
      </w:pPr>
      <w:r w:rsidRPr="00FD72E7">
        <w:rPr>
          <w:rFonts w:ascii="Arial" w:hAnsi="Arial" w:cs="Arial"/>
          <w:color w:val="333333"/>
        </w:rPr>
        <w:t>Esta tendencia favorable se origina por el cobro del Impuesto Predial; el Impuesto por la Prestación de Servicios de Hospedaje; el Impuesto Sobre Nóminas: de Contribuyentes Generales, de Municipios y de Entes Públicos y Órganos Autónomos de los Poderes de la Federación y del Estado; entre otros.</w:t>
      </w:r>
    </w:p>
    <w:p w14:paraId="4BBAE9DE" w14:textId="77777777" w:rsidR="00D15872" w:rsidRPr="00FD72E7" w:rsidRDefault="00D15872" w:rsidP="00FD72E7">
      <w:pPr>
        <w:pStyle w:val="NormalWeb"/>
        <w:shd w:val="clear" w:color="auto" w:fill="FFFFFF"/>
        <w:spacing w:before="150" w:beforeAutospacing="0" w:after="300" w:afterAutospacing="0"/>
        <w:jc w:val="both"/>
        <w:rPr>
          <w:rFonts w:ascii="Arial" w:hAnsi="Arial" w:cs="Arial"/>
          <w:color w:val="333333"/>
        </w:rPr>
      </w:pPr>
      <w:r w:rsidRPr="00FD72E7">
        <w:rPr>
          <w:rFonts w:ascii="Arial" w:hAnsi="Arial" w:cs="Arial"/>
          <w:color w:val="333333"/>
        </w:rPr>
        <w:t>En comparación con lo programado en la LIET 2019 para el segundo trimestre hay un crecimiento de 13.69 por ciento en este período, pues se han recaudado 115 millones más de lo que se había proyectado.</w:t>
      </w:r>
    </w:p>
    <w:p w14:paraId="5CAABB18" w14:textId="77777777" w:rsidR="00D15872" w:rsidRPr="00FD72E7" w:rsidRDefault="00D15872" w:rsidP="00FD72E7">
      <w:pPr>
        <w:pStyle w:val="NormalWeb"/>
        <w:shd w:val="clear" w:color="auto" w:fill="FFFFFF"/>
        <w:spacing w:before="150" w:beforeAutospacing="0" w:after="300" w:afterAutospacing="0"/>
        <w:jc w:val="both"/>
        <w:rPr>
          <w:rFonts w:ascii="Arial" w:hAnsi="Arial" w:cs="Arial"/>
          <w:color w:val="333333"/>
        </w:rPr>
      </w:pPr>
      <w:r w:rsidRPr="00FD72E7">
        <w:rPr>
          <w:rFonts w:ascii="Arial" w:hAnsi="Arial" w:cs="Arial"/>
          <w:color w:val="333333"/>
        </w:rPr>
        <w:t>Los principales rubros de recaudación que destacaron a este período respecto a lo estimado para este año son: el Impuesto Predial con 3.95 millones de pesos y el Impuesto Sobre Nóminas de Contribuyentes Generales y de Entes Públicos y Órganos Autónomos de los Poderes de la Federación y del Estado con un incremento de 6.4 millones de pesos y 112.83 millones de pesos respectivamente; entre otros.</w:t>
      </w:r>
    </w:p>
    <w:p w14:paraId="1CD87292" w14:textId="77777777" w:rsidR="00D15872" w:rsidRPr="00FD72E7" w:rsidRDefault="00D15872" w:rsidP="00FD72E7">
      <w:pPr>
        <w:pStyle w:val="NormalWeb"/>
        <w:shd w:val="clear" w:color="auto" w:fill="FFFFFF"/>
        <w:spacing w:before="150" w:beforeAutospacing="0" w:after="300" w:afterAutospacing="0"/>
        <w:jc w:val="both"/>
        <w:rPr>
          <w:rFonts w:ascii="Arial" w:hAnsi="Arial" w:cs="Arial"/>
          <w:color w:val="333333"/>
        </w:rPr>
      </w:pPr>
      <w:r w:rsidRPr="00FD72E7">
        <w:rPr>
          <w:rFonts w:ascii="Arial" w:hAnsi="Arial" w:cs="Arial"/>
          <w:color w:val="333333"/>
        </w:rPr>
        <w:t>Lo anterior, “se logró gracias a las diversas acciones emprendidas en los programas de control de obligaciones y la estrecha vigilancia a los contribuyentes omisos e incumplidos” señala Finanzas.</w:t>
      </w:r>
    </w:p>
    <w:p w14:paraId="36AFFF44" w14:textId="77777777" w:rsidR="00D15872" w:rsidRPr="00FD72E7" w:rsidRDefault="00D15872" w:rsidP="00FD72E7">
      <w:pPr>
        <w:pStyle w:val="NormalWeb"/>
        <w:shd w:val="clear" w:color="auto" w:fill="FFFFFF"/>
        <w:spacing w:before="150" w:beforeAutospacing="0" w:after="300" w:afterAutospacing="0"/>
        <w:jc w:val="both"/>
        <w:rPr>
          <w:rFonts w:ascii="Arial" w:hAnsi="Arial" w:cs="Arial"/>
          <w:color w:val="333333"/>
        </w:rPr>
      </w:pPr>
      <w:r w:rsidRPr="00FD72E7">
        <w:rPr>
          <w:rFonts w:ascii="Arial" w:hAnsi="Arial" w:cs="Arial"/>
          <w:color w:val="333333"/>
        </w:rPr>
        <w:t>Los cuatro principales rubros de recaudación son: Impuesto Sobre Nóminas (ISN), el Impuesto sobre Loterías, Rifas y Sorteos y concursos de toda clase, los Impuestos por Actos, Contratos e Instrumentos Notariales y el Impuesto Predial; los cuales, contribuyeron con 96.58 por ciento del total en la materia.</w:t>
      </w:r>
    </w:p>
    <w:p w14:paraId="18E09E56" w14:textId="77777777" w:rsidR="00D15872" w:rsidRPr="00FD72E7" w:rsidRDefault="00D15872" w:rsidP="00FD72E7">
      <w:pPr>
        <w:jc w:val="both"/>
        <w:rPr>
          <w:rFonts w:ascii="Arial" w:hAnsi="Arial" w:cs="Arial"/>
          <w:b/>
          <w:sz w:val="24"/>
          <w:szCs w:val="24"/>
        </w:rPr>
      </w:pPr>
    </w:p>
    <w:p w14:paraId="7C26F96B" w14:textId="77777777" w:rsidR="00D15872" w:rsidRPr="00FD72E7" w:rsidRDefault="00D15872" w:rsidP="00FD72E7">
      <w:pPr>
        <w:jc w:val="both"/>
        <w:rPr>
          <w:rFonts w:ascii="Arial" w:hAnsi="Arial" w:cs="Arial"/>
          <w:b/>
          <w:sz w:val="24"/>
          <w:szCs w:val="24"/>
        </w:rPr>
      </w:pPr>
    </w:p>
    <w:p w14:paraId="7E3B7634" w14:textId="77777777" w:rsidR="00D15872" w:rsidRPr="00FD72E7" w:rsidRDefault="00D15872" w:rsidP="00FD72E7">
      <w:pPr>
        <w:jc w:val="both"/>
        <w:rPr>
          <w:rFonts w:ascii="Arial" w:hAnsi="Arial" w:cs="Arial"/>
          <w:b/>
          <w:sz w:val="24"/>
          <w:szCs w:val="24"/>
        </w:rPr>
      </w:pPr>
    </w:p>
    <w:p w14:paraId="4A329E4E" w14:textId="77777777" w:rsidR="00D15872" w:rsidRPr="00FD72E7" w:rsidRDefault="00D15872" w:rsidP="00FD72E7">
      <w:pPr>
        <w:jc w:val="both"/>
        <w:rPr>
          <w:rFonts w:ascii="Arial" w:hAnsi="Arial" w:cs="Arial"/>
          <w:b/>
          <w:sz w:val="24"/>
          <w:szCs w:val="24"/>
        </w:rPr>
      </w:pPr>
    </w:p>
    <w:p w14:paraId="12EFE217" w14:textId="77777777" w:rsidR="00D15872" w:rsidRPr="00FD72E7" w:rsidRDefault="00D15872" w:rsidP="00FD72E7">
      <w:pPr>
        <w:jc w:val="both"/>
        <w:rPr>
          <w:rFonts w:ascii="Arial" w:hAnsi="Arial" w:cs="Arial"/>
          <w:b/>
          <w:sz w:val="24"/>
          <w:szCs w:val="24"/>
        </w:rPr>
      </w:pPr>
      <w:r w:rsidRPr="00FD72E7">
        <w:rPr>
          <w:rFonts w:ascii="Arial" w:hAnsi="Arial" w:cs="Arial"/>
          <w:b/>
          <w:sz w:val="24"/>
          <w:szCs w:val="24"/>
          <w:highlight w:val="yellow"/>
        </w:rPr>
        <w:t>PROCEDIMIENTO DE COBRO PREDIAL</w:t>
      </w:r>
    </w:p>
    <w:p w14:paraId="17C15856" w14:textId="77777777" w:rsidR="00D15872" w:rsidRPr="00FD72E7" w:rsidRDefault="00D15872" w:rsidP="00FD72E7">
      <w:pPr>
        <w:jc w:val="both"/>
        <w:rPr>
          <w:rFonts w:ascii="Arial" w:hAnsi="Arial" w:cs="Arial"/>
          <w:b/>
          <w:sz w:val="24"/>
          <w:szCs w:val="24"/>
        </w:rPr>
      </w:pPr>
    </w:p>
    <w:p w14:paraId="6F6695C2" w14:textId="77777777" w:rsidR="00D15872" w:rsidRPr="00FD72E7" w:rsidRDefault="00D15872" w:rsidP="00FD72E7">
      <w:pPr>
        <w:pStyle w:val="NormalWeb"/>
        <w:shd w:val="clear" w:color="auto" w:fill="FFFFFF"/>
        <w:spacing w:before="0" w:beforeAutospacing="0" w:after="0" w:afterAutospacing="0"/>
        <w:jc w:val="both"/>
        <w:rPr>
          <w:rFonts w:ascii="Arial" w:hAnsi="Arial" w:cs="Arial"/>
          <w:color w:val="333333"/>
        </w:rPr>
      </w:pPr>
      <w:r w:rsidRPr="00FD72E7">
        <w:rPr>
          <w:rFonts w:ascii="Arial" w:hAnsi="Arial" w:cs="Arial"/>
          <w:color w:val="333333"/>
        </w:rPr>
        <w:t>El </w:t>
      </w:r>
      <w:r w:rsidRPr="00FD72E7">
        <w:rPr>
          <w:rStyle w:val="Textoennegrita"/>
          <w:rFonts w:ascii="Arial" w:hAnsi="Arial" w:cs="Arial"/>
          <w:color w:val="333333"/>
          <w:bdr w:val="none" w:sz="0" w:space="0" w:color="auto" w:frame="1"/>
        </w:rPr>
        <w:t>Predial</w:t>
      </w:r>
      <w:r w:rsidRPr="00FD72E7">
        <w:rPr>
          <w:rFonts w:ascii="Arial" w:hAnsi="Arial" w:cs="Arial"/>
          <w:color w:val="333333"/>
        </w:rPr>
        <w:t> se calcula en base al valor catastral del inmueble, que se obtiene en función de los valores unitarios del suelo y la construcción y multiplicando estos por la superficie de la edificación.</w:t>
      </w:r>
    </w:p>
    <w:p w14:paraId="4D8C2E5C" w14:textId="77777777" w:rsidR="00D15872" w:rsidRPr="00FD72E7" w:rsidRDefault="00D15872" w:rsidP="00FD72E7">
      <w:pPr>
        <w:pStyle w:val="NormalWeb"/>
        <w:shd w:val="clear" w:color="auto" w:fill="FFFFFF"/>
        <w:spacing w:before="0" w:beforeAutospacing="0" w:after="0" w:afterAutospacing="0"/>
        <w:jc w:val="both"/>
        <w:rPr>
          <w:rFonts w:ascii="Arial" w:hAnsi="Arial" w:cs="Arial"/>
          <w:color w:val="333333"/>
        </w:rPr>
      </w:pPr>
    </w:p>
    <w:p w14:paraId="15DB5511" w14:textId="77777777" w:rsidR="00D15872" w:rsidRPr="00FD72E7" w:rsidRDefault="00D15872" w:rsidP="00FD72E7">
      <w:pPr>
        <w:pStyle w:val="NormalWeb"/>
        <w:shd w:val="clear" w:color="auto" w:fill="FFFFFF"/>
        <w:spacing w:before="0" w:beforeAutospacing="0" w:after="0" w:afterAutospacing="0"/>
        <w:jc w:val="both"/>
        <w:rPr>
          <w:rFonts w:ascii="Arial" w:hAnsi="Arial" w:cs="Arial"/>
          <w:color w:val="333333"/>
        </w:rPr>
      </w:pPr>
      <w:r w:rsidRPr="00FD72E7">
        <w:rPr>
          <w:rFonts w:ascii="Arial" w:hAnsi="Arial" w:cs="Arial"/>
          <w:color w:val="333333"/>
        </w:rPr>
        <w:t>Según la ubicación existen tres tipos de valor de suelo:</w:t>
      </w:r>
    </w:p>
    <w:p w14:paraId="1A5B3842" w14:textId="77777777" w:rsidR="00D15872" w:rsidRPr="00FD72E7" w:rsidRDefault="00D15872" w:rsidP="00FD72E7">
      <w:pPr>
        <w:pStyle w:val="NormalWeb"/>
        <w:shd w:val="clear" w:color="auto" w:fill="FFFFFF"/>
        <w:spacing w:before="0" w:beforeAutospacing="0" w:after="0" w:afterAutospacing="0"/>
        <w:jc w:val="both"/>
        <w:rPr>
          <w:rFonts w:ascii="Arial" w:hAnsi="Arial" w:cs="Arial"/>
          <w:color w:val="333333"/>
        </w:rPr>
      </w:pPr>
    </w:p>
    <w:p w14:paraId="3889EF9A" w14:textId="77777777" w:rsidR="00D15872" w:rsidRPr="00FD72E7" w:rsidRDefault="00D15872" w:rsidP="00FD72E7">
      <w:pPr>
        <w:numPr>
          <w:ilvl w:val="0"/>
          <w:numId w:val="7"/>
        </w:numPr>
        <w:shd w:val="clear" w:color="auto" w:fill="FFFFFF"/>
        <w:spacing w:after="0" w:line="240" w:lineRule="auto"/>
        <w:ind w:left="150"/>
        <w:jc w:val="both"/>
        <w:rPr>
          <w:rFonts w:ascii="Arial" w:hAnsi="Arial" w:cs="Arial"/>
          <w:color w:val="333333"/>
          <w:sz w:val="24"/>
          <w:szCs w:val="24"/>
        </w:rPr>
      </w:pPr>
      <w:r w:rsidRPr="00FD72E7">
        <w:rPr>
          <w:rStyle w:val="Textoennegrita"/>
          <w:rFonts w:ascii="Arial" w:hAnsi="Arial" w:cs="Arial"/>
          <w:color w:val="333333"/>
          <w:sz w:val="24"/>
          <w:szCs w:val="24"/>
          <w:bdr w:val="none" w:sz="0" w:space="0" w:color="auto" w:frame="1"/>
        </w:rPr>
        <w:t>Área de valor</w:t>
      </w:r>
      <w:r w:rsidRPr="00FD72E7">
        <w:rPr>
          <w:rFonts w:ascii="Arial" w:hAnsi="Arial" w:cs="Arial"/>
          <w:color w:val="333333"/>
          <w:sz w:val="24"/>
          <w:szCs w:val="24"/>
        </w:rPr>
        <w:t>: Esto implica un cálculo con base en varias manzanas que tienen características parecidas en cuanto a infraestructura y equipamiento urbano, tipo de inmuebles y dinámica inmobiliaria.</w:t>
      </w:r>
    </w:p>
    <w:p w14:paraId="1EB9C68E" w14:textId="77777777" w:rsidR="00D15872" w:rsidRPr="00FD72E7" w:rsidRDefault="00D15872" w:rsidP="00FD72E7">
      <w:pPr>
        <w:numPr>
          <w:ilvl w:val="0"/>
          <w:numId w:val="7"/>
        </w:numPr>
        <w:shd w:val="clear" w:color="auto" w:fill="FFFFFF"/>
        <w:spacing w:after="0" w:line="240" w:lineRule="auto"/>
        <w:ind w:left="150"/>
        <w:jc w:val="both"/>
        <w:rPr>
          <w:rFonts w:ascii="Arial" w:hAnsi="Arial" w:cs="Arial"/>
          <w:color w:val="333333"/>
          <w:sz w:val="24"/>
          <w:szCs w:val="24"/>
        </w:rPr>
      </w:pPr>
      <w:r w:rsidRPr="00FD72E7">
        <w:rPr>
          <w:rStyle w:val="Textoennegrita"/>
          <w:rFonts w:ascii="Arial" w:hAnsi="Arial" w:cs="Arial"/>
          <w:color w:val="333333"/>
          <w:sz w:val="24"/>
          <w:szCs w:val="24"/>
          <w:bdr w:val="none" w:sz="0" w:space="0" w:color="auto" w:frame="1"/>
        </w:rPr>
        <w:t>Enclave de valor</w:t>
      </w:r>
      <w:r w:rsidRPr="00FD72E7">
        <w:rPr>
          <w:rFonts w:ascii="Arial" w:hAnsi="Arial" w:cs="Arial"/>
          <w:color w:val="333333"/>
          <w:sz w:val="24"/>
          <w:szCs w:val="24"/>
        </w:rPr>
        <w:t>: El cálculo por enclave se hace cuando una porción de manzanas o lotes habitacionales son notoriamente diferentes en valor y características respecto de los demás en un área específica.</w:t>
      </w:r>
    </w:p>
    <w:p w14:paraId="580306BB" w14:textId="77777777" w:rsidR="00D15872" w:rsidRPr="00FD72E7" w:rsidRDefault="00D15872" w:rsidP="00FD72E7">
      <w:pPr>
        <w:numPr>
          <w:ilvl w:val="0"/>
          <w:numId w:val="7"/>
        </w:numPr>
        <w:shd w:val="clear" w:color="auto" w:fill="FFFFFF"/>
        <w:spacing w:after="0" w:line="240" w:lineRule="auto"/>
        <w:ind w:left="150"/>
        <w:jc w:val="both"/>
        <w:rPr>
          <w:rFonts w:ascii="Arial" w:hAnsi="Arial" w:cs="Arial"/>
          <w:color w:val="333333"/>
          <w:sz w:val="24"/>
          <w:szCs w:val="24"/>
        </w:rPr>
      </w:pPr>
      <w:r w:rsidRPr="00FD72E7">
        <w:rPr>
          <w:rStyle w:val="Textoennegrita"/>
          <w:rFonts w:ascii="Arial" w:hAnsi="Arial" w:cs="Arial"/>
          <w:color w:val="333333"/>
          <w:sz w:val="24"/>
          <w:szCs w:val="24"/>
          <w:bdr w:val="none" w:sz="0" w:space="0" w:color="auto" w:frame="1"/>
        </w:rPr>
        <w:t>Corredor de valor</w:t>
      </w:r>
      <w:r w:rsidRPr="00FD72E7">
        <w:rPr>
          <w:rFonts w:ascii="Arial" w:hAnsi="Arial" w:cs="Arial"/>
          <w:color w:val="333333"/>
          <w:sz w:val="24"/>
          <w:szCs w:val="24"/>
        </w:rPr>
        <w:t>: Es el cálculo que se hace cuando el inmueble se encuentra en una avenida o vialidad importante o muy transitada. Este cálculo se hace en función de que las grandes vialidades aumentan el valor comercial de una propiedad al incrementar la actividad económica de la zona. Este cálculo se aplica aun cuando el inmueble no tenga su acceso principal sobre la vialidad en cuestión.</w:t>
      </w:r>
    </w:p>
    <w:p w14:paraId="07262946" w14:textId="77777777" w:rsidR="00D15872" w:rsidRPr="00FD72E7" w:rsidRDefault="00D15872" w:rsidP="00FD72E7">
      <w:pPr>
        <w:shd w:val="clear" w:color="auto" w:fill="FFFFFF"/>
        <w:spacing w:after="0" w:line="240" w:lineRule="auto"/>
        <w:ind w:left="150"/>
        <w:jc w:val="both"/>
        <w:rPr>
          <w:rFonts w:ascii="Arial" w:hAnsi="Arial" w:cs="Arial"/>
          <w:color w:val="333333"/>
          <w:sz w:val="24"/>
          <w:szCs w:val="24"/>
        </w:rPr>
      </w:pPr>
    </w:p>
    <w:p w14:paraId="5E0A2723" w14:textId="77777777" w:rsidR="00D15872" w:rsidRPr="00FD72E7" w:rsidRDefault="00D15872" w:rsidP="00FD72E7">
      <w:pPr>
        <w:pStyle w:val="Ttulo3"/>
        <w:shd w:val="clear" w:color="auto" w:fill="FFFFFF"/>
        <w:spacing w:before="0" w:line="240" w:lineRule="atLeast"/>
        <w:jc w:val="both"/>
        <w:rPr>
          <w:rFonts w:ascii="Arial" w:hAnsi="Arial" w:cs="Arial"/>
          <w:b/>
          <w:bCs/>
          <w:color w:val="333333"/>
          <w:bdr w:val="none" w:sz="0" w:space="0" w:color="auto" w:frame="1"/>
        </w:rPr>
      </w:pPr>
      <w:r w:rsidRPr="00FD72E7">
        <w:rPr>
          <w:rFonts w:ascii="Arial" w:hAnsi="Arial" w:cs="Arial"/>
          <w:b/>
          <w:bCs/>
          <w:color w:val="333333"/>
          <w:bdr w:val="none" w:sz="0" w:space="0" w:color="auto" w:frame="1"/>
        </w:rPr>
        <w:t>Cálculo del valor de la construcción</w:t>
      </w:r>
    </w:p>
    <w:p w14:paraId="468C5935" w14:textId="77777777" w:rsidR="00D15872" w:rsidRPr="00FD72E7" w:rsidRDefault="00D15872" w:rsidP="00FD72E7">
      <w:pPr>
        <w:jc w:val="both"/>
        <w:rPr>
          <w:rFonts w:ascii="Arial" w:hAnsi="Arial" w:cs="Arial"/>
          <w:sz w:val="24"/>
          <w:szCs w:val="24"/>
        </w:rPr>
      </w:pPr>
    </w:p>
    <w:p w14:paraId="11472AE3" w14:textId="77777777" w:rsidR="00D15872" w:rsidRPr="00FD72E7" w:rsidRDefault="00D15872" w:rsidP="00FD72E7">
      <w:pPr>
        <w:pStyle w:val="NormalWeb"/>
        <w:shd w:val="clear" w:color="auto" w:fill="FFFFFF"/>
        <w:spacing w:before="0" w:beforeAutospacing="0" w:after="0" w:afterAutospacing="0"/>
        <w:jc w:val="both"/>
        <w:rPr>
          <w:rFonts w:ascii="Arial" w:hAnsi="Arial" w:cs="Arial"/>
          <w:color w:val="333333"/>
        </w:rPr>
      </w:pPr>
      <w:r w:rsidRPr="00FD72E7">
        <w:rPr>
          <w:rFonts w:ascii="Arial" w:hAnsi="Arial" w:cs="Arial"/>
          <w:color w:val="333333"/>
        </w:rPr>
        <w:t>Después de calcular el valor del suelo, se determina el avalúo de la construcción. Para esto se toman en cuenta factores como:</w:t>
      </w:r>
    </w:p>
    <w:p w14:paraId="7244F7C4" w14:textId="77777777" w:rsidR="00D15872" w:rsidRPr="00FD72E7" w:rsidRDefault="00D15872" w:rsidP="00FD72E7">
      <w:pPr>
        <w:pStyle w:val="NormalWeb"/>
        <w:shd w:val="clear" w:color="auto" w:fill="FFFFFF"/>
        <w:spacing w:before="0" w:beforeAutospacing="0" w:after="0" w:afterAutospacing="0"/>
        <w:jc w:val="both"/>
        <w:rPr>
          <w:rFonts w:ascii="Arial" w:hAnsi="Arial" w:cs="Arial"/>
          <w:color w:val="333333"/>
        </w:rPr>
      </w:pPr>
    </w:p>
    <w:p w14:paraId="5AE207F9" w14:textId="77777777" w:rsidR="00D15872" w:rsidRPr="00FD72E7" w:rsidRDefault="00D15872" w:rsidP="00FD72E7">
      <w:pPr>
        <w:numPr>
          <w:ilvl w:val="0"/>
          <w:numId w:val="8"/>
        </w:numPr>
        <w:shd w:val="clear" w:color="auto" w:fill="FFFFFF"/>
        <w:spacing w:after="75" w:line="240" w:lineRule="auto"/>
        <w:ind w:left="150"/>
        <w:jc w:val="both"/>
        <w:rPr>
          <w:rFonts w:ascii="Arial" w:hAnsi="Arial" w:cs="Arial"/>
          <w:color w:val="333333"/>
          <w:sz w:val="24"/>
          <w:szCs w:val="24"/>
        </w:rPr>
      </w:pPr>
      <w:r w:rsidRPr="00FD72E7">
        <w:rPr>
          <w:rFonts w:ascii="Arial" w:hAnsi="Arial" w:cs="Arial"/>
          <w:color w:val="333333"/>
          <w:sz w:val="24"/>
          <w:szCs w:val="24"/>
        </w:rPr>
        <w:t>Tipo de inmueble: habitacional o comercial</w:t>
      </w:r>
    </w:p>
    <w:p w14:paraId="2C58B958" w14:textId="77777777" w:rsidR="00D15872" w:rsidRPr="00FD72E7" w:rsidRDefault="00D15872" w:rsidP="00FD72E7">
      <w:pPr>
        <w:numPr>
          <w:ilvl w:val="0"/>
          <w:numId w:val="8"/>
        </w:numPr>
        <w:shd w:val="clear" w:color="auto" w:fill="FFFFFF"/>
        <w:spacing w:after="75" w:line="240" w:lineRule="auto"/>
        <w:ind w:left="150"/>
        <w:jc w:val="both"/>
        <w:rPr>
          <w:rFonts w:ascii="Arial" w:hAnsi="Arial" w:cs="Arial"/>
          <w:color w:val="333333"/>
          <w:sz w:val="24"/>
          <w:szCs w:val="24"/>
        </w:rPr>
      </w:pPr>
      <w:r w:rsidRPr="00FD72E7">
        <w:rPr>
          <w:rFonts w:ascii="Arial" w:hAnsi="Arial" w:cs="Arial"/>
          <w:color w:val="333333"/>
          <w:sz w:val="24"/>
          <w:szCs w:val="24"/>
        </w:rPr>
        <w:t>Número de pisos, tanto de la construcción general, como del propio inmueble</w:t>
      </w:r>
    </w:p>
    <w:p w14:paraId="62CB2F4C" w14:textId="77777777" w:rsidR="00D15872" w:rsidRPr="00FD72E7" w:rsidRDefault="00D15872" w:rsidP="00FD72E7">
      <w:pPr>
        <w:numPr>
          <w:ilvl w:val="0"/>
          <w:numId w:val="8"/>
        </w:numPr>
        <w:shd w:val="clear" w:color="auto" w:fill="FFFFFF"/>
        <w:spacing w:after="75" w:line="240" w:lineRule="auto"/>
        <w:ind w:left="150"/>
        <w:jc w:val="both"/>
        <w:rPr>
          <w:rFonts w:ascii="Arial" w:hAnsi="Arial" w:cs="Arial"/>
          <w:color w:val="333333"/>
          <w:sz w:val="24"/>
          <w:szCs w:val="24"/>
        </w:rPr>
      </w:pPr>
      <w:r w:rsidRPr="00FD72E7">
        <w:rPr>
          <w:rFonts w:ascii="Arial" w:hAnsi="Arial" w:cs="Arial"/>
          <w:color w:val="333333"/>
          <w:sz w:val="24"/>
          <w:szCs w:val="24"/>
        </w:rPr>
        <w:t>Superficie del terreno</w:t>
      </w:r>
    </w:p>
    <w:p w14:paraId="27E257A5" w14:textId="77777777" w:rsidR="00D15872" w:rsidRPr="00FD72E7" w:rsidRDefault="00D15872" w:rsidP="00FD72E7">
      <w:pPr>
        <w:numPr>
          <w:ilvl w:val="0"/>
          <w:numId w:val="8"/>
        </w:numPr>
        <w:shd w:val="clear" w:color="auto" w:fill="FFFFFF"/>
        <w:spacing w:after="75" w:line="240" w:lineRule="auto"/>
        <w:ind w:left="150"/>
        <w:jc w:val="both"/>
        <w:rPr>
          <w:rFonts w:ascii="Arial" w:hAnsi="Arial" w:cs="Arial"/>
          <w:color w:val="333333"/>
          <w:sz w:val="24"/>
          <w:szCs w:val="24"/>
        </w:rPr>
      </w:pPr>
      <w:r w:rsidRPr="00FD72E7">
        <w:rPr>
          <w:rFonts w:ascii="Arial" w:hAnsi="Arial" w:cs="Arial"/>
          <w:color w:val="333333"/>
          <w:sz w:val="24"/>
          <w:szCs w:val="24"/>
        </w:rPr>
        <w:t>Tamaño de la construcción</w:t>
      </w:r>
    </w:p>
    <w:p w14:paraId="31491109" w14:textId="77777777" w:rsidR="00D15872" w:rsidRPr="00FD72E7" w:rsidRDefault="00D15872" w:rsidP="00FD72E7">
      <w:pPr>
        <w:numPr>
          <w:ilvl w:val="0"/>
          <w:numId w:val="8"/>
        </w:numPr>
        <w:shd w:val="clear" w:color="auto" w:fill="FFFFFF"/>
        <w:spacing w:after="75" w:line="240" w:lineRule="auto"/>
        <w:ind w:left="150"/>
        <w:jc w:val="both"/>
        <w:rPr>
          <w:rFonts w:ascii="Arial" w:hAnsi="Arial" w:cs="Arial"/>
          <w:color w:val="333333"/>
          <w:sz w:val="24"/>
          <w:szCs w:val="24"/>
        </w:rPr>
      </w:pPr>
      <w:r w:rsidRPr="00FD72E7">
        <w:rPr>
          <w:rFonts w:ascii="Arial" w:hAnsi="Arial" w:cs="Arial"/>
          <w:color w:val="333333"/>
          <w:sz w:val="24"/>
          <w:szCs w:val="24"/>
        </w:rPr>
        <w:t>Antigüedad del inmueble</w:t>
      </w:r>
    </w:p>
    <w:p w14:paraId="5B1F53AB" w14:textId="77777777" w:rsidR="00D15872" w:rsidRPr="00FD72E7" w:rsidRDefault="00D15872" w:rsidP="00FD72E7">
      <w:pPr>
        <w:shd w:val="clear" w:color="auto" w:fill="FFFFFF"/>
        <w:spacing w:after="75" w:line="240" w:lineRule="auto"/>
        <w:ind w:left="150"/>
        <w:jc w:val="both"/>
        <w:rPr>
          <w:rFonts w:ascii="Arial" w:hAnsi="Arial" w:cs="Arial"/>
          <w:color w:val="333333"/>
          <w:sz w:val="24"/>
          <w:szCs w:val="24"/>
        </w:rPr>
      </w:pPr>
    </w:p>
    <w:p w14:paraId="5BD9B94F" w14:textId="77777777" w:rsidR="00D15872" w:rsidRPr="00FD72E7" w:rsidRDefault="00D15872" w:rsidP="00FD72E7">
      <w:pPr>
        <w:pStyle w:val="NormalWeb"/>
        <w:shd w:val="clear" w:color="auto" w:fill="FFFFFF"/>
        <w:spacing w:before="0" w:beforeAutospacing="0" w:after="0" w:afterAutospacing="0"/>
        <w:jc w:val="both"/>
        <w:rPr>
          <w:rFonts w:ascii="Arial" w:hAnsi="Arial" w:cs="Arial"/>
          <w:color w:val="333333"/>
        </w:rPr>
      </w:pPr>
      <w:r w:rsidRPr="00FD72E7">
        <w:rPr>
          <w:rFonts w:ascii="Arial" w:hAnsi="Arial" w:cs="Arial"/>
          <w:color w:val="333333"/>
        </w:rPr>
        <w:t>A partir de todos estos valores, se utilizan las tablas de Predial que indican el monto del impuesto de acuerdo con el rango de valor catastral en que se encuentra una vivienda.</w:t>
      </w:r>
    </w:p>
    <w:p w14:paraId="4AA70502" w14:textId="77777777" w:rsidR="00D15872" w:rsidRPr="00FD72E7" w:rsidRDefault="00D15872" w:rsidP="00FD72E7">
      <w:pPr>
        <w:jc w:val="both"/>
        <w:rPr>
          <w:rFonts w:ascii="Arial" w:hAnsi="Arial" w:cs="Arial"/>
          <w:b/>
          <w:sz w:val="24"/>
          <w:szCs w:val="24"/>
        </w:rPr>
      </w:pPr>
    </w:p>
    <w:p w14:paraId="0477FA7E" w14:textId="0DC66A6A" w:rsidR="00B711E2" w:rsidRPr="00FD72E7" w:rsidRDefault="00E230B7" w:rsidP="00FD72E7">
      <w:pPr>
        <w:jc w:val="both"/>
        <w:rPr>
          <w:rStyle w:val="Hipervnculo"/>
          <w:rFonts w:ascii="Arial" w:hAnsi="Arial" w:cs="Arial"/>
          <w:b/>
          <w:sz w:val="24"/>
          <w:szCs w:val="24"/>
        </w:rPr>
      </w:pPr>
      <w:hyperlink r:id="rId19" w:history="1">
        <w:r w:rsidR="00D15872" w:rsidRPr="00FD72E7">
          <w:rPr>
            <w:rStyle w:val="Hipervnculo"/>
            <w:rFonts w:ascii="Arial" w:hAnsi="Arial" w:cs="Arial"/>
            <w:b/>
            <w:sz w:val="24"/>
            <w:szCs w:val="24"/>
          </w:rPr>
          <w:t>Programa-Predial</w:t>
        </w:r>
      </w:hyperlink>
    </w:p>
    <w:p w14:paraId="0FED294C" w14:textId="1855F259" w:rsidR="003B692C" w:rsidRPr="00FD72E7" w:rsidRDefault="003B692C" w:rsidP="00FD72E7">
      <w:pPr>
        <w:jc w:val="both"/>
        <w:rPr>
          <w:rStyle w:val="Hipervnculo"/>
          <w:rFonts w:ascii="Arial" w:hAnsi="Arial" w:cs="Arial"/>
          <w:b/>
          <w:sz w:val="24"/>
          <w:szCs w:val="24"/>
        </w:rPr>
      </w:pPr>
    </w:p>
    <w:p w14:paraId="47FD0C8E" w14:textId="7B2A78DA" w:rsidR="003B692C" w:rsidRPr="00FD72E7" w:rsidRDefault="00FD72E7" w:rsidP="00FD72E7">
      <w:pPr>
        <w:jc w:val="both"/>
        <w:rPr>
          <w:rStyle w:val="Hipervnculo"/>
          <w:rFonts w:ascii="Arial" w:hAnsi="Arial" w:cs="Arial"/>
          <w:b/>
          <w:color w:val="000000" w:themeColor="text1"/>
          <w:sz w:val="24"/>
          <w:szCs w:val="24"/>
          <w:u w:val="none"/>
        </w:rPr>
      </w:pPr>
      <w:r>
        <w:rPr>
          <w:rStyle w:val="Hipervnculo"/>
          <w:rFonts w:ascii="Arial" w:hAnsi="Arial" w:cs="Arial"/>
          <w:b/>
          <w:color w:val="000000" w:themeColor="text1"/>
          <w:sz w:val="24"/>
          <w:szCs w:val="24"/>
          <w:u w:val="none"/>
        </w:rPr>
        <w:lastRenderedPageBreak/>
        <w:t>P</w:t>
      </w:r>
      <w:r w:rsidR="003B692C" w:rsidRPr="00FD72E7">
        <w:rPr>
          <w:rStyle w:val="Hipervnculo"/>
          <w:rFonts w:ascii="Arial" w:hAnsi="Arial" w:cs="Arial"/>
          <w:b/>
          <w:color w:val="000000" w:themeColor="text1"/>
          <w:sz w:val="24"/>
          <w:szCs w:val="24"/>
          <w:u w:val="none"/>
        </w:rPr>
        <w:t>ropuesta Resolutiva</w:t>
      </w:r>
    </w:p>
    <w:p w14:paraId="2428D67A" w14:textId="4DB8B932" w:rsidR="003B692C" w:rsidRPr="00FD72E7" w:rsidRDefault="003B692C" w:rsidP="00FD72E7">
      <w:pPr>
        <w:jc w:val="both"/>
        <w:rPr>
          <w:rStyle w:val="Hipervnculo"/>
          <w:rFonts w:ascii="Arial" w:hAnsi="Arial" w:cs="Arial"/>
          <w:b/>
          <w:sz w:val="24"/>
          <w:szCs w:val="24"/>
          <w:u w:val="none"/>
        </w:rPr>
      </w:pPr>
    </w:p>
    <w:p w14:paraId="42A599D1" w14:textId="2CA78BBB" w:rsidR="003B692C" w:rsidRPr="00FD72E7" w:rsidRDefault="008C217C" w:rsidP="00FD72E7">
      <w:pPr>
        <w:pStyle w:val="Prrafodelista"/>
        <w:numPr>
          <w:ilvl w:val="0"/>
          <w:numId w:val="9"/>
        </w:numPr>
        <w:jc w:val="both"/>
        <w:rPr>
          <w:rFonts w:ascii="Arial" w:hAnsi="Arial" w:cs="Arial"/>
          <w:sz w:val="24"/>
          <w:szCs w:val="24"/>
        </w:rPr>
      </w:pPr>
      <w:r w:rsidRPr="00FD72E7">
        <w:rPr>
          <w:rFonts w:ascii="Arial" w:hAnsi="Arial" w:cs="Arial"/>
          <w:sz w:val="24"/>
          <w:szCs w:val="24"/>
        </w:rPr>
        <w:t>Módulos</w:t>
      </w:r>
      <w:r w:rsidR="003B692C" w:rsidRPr="00FD72E7">
        <w:rPr>
          <w:rFonts w:ascii="Arial" w:hAnsi="Arial" w:cs="Arial"/>
          <w:sz w:val="24"/>
          <w:szCs w:val="24"/>
        </w:rPr>
        <w:t xml:space="preserve"> de </w:t>
      </w:r>
      <w:r w:rsidRPr="00FD72E7">
        <w:rPr>
          <w:rFonts w:ascii="Arial" w:hAnsi="Arial" w:cs="Arial"/>
          <w:sz w:val="24"/>
          <w:szCs w:val="24"/>
        </w:rPr>
        <w:t>Recaudación</w:t>
      </w:r>
      <w:r w:rsidR="003B692C" w:rsidRPr="00FD72E7">
        <w:rPr>
          <w:rFonts w:ascii="Arial" w:hAnsi="Arial" w:cs="Arial"/>
          <w:sz w:val="24"/>
          <w:szCs w:val="24"/>
        </w:rPr>
        <w:t xml:space="preserve"> </w:t>
      </w:r>
      <w:r w:rsidRPr="00FD72E7">
        <w:rPr>
          <w:rFonts w:ascii="Arial" w:hAnsi="Arial" w:cs="Arial"/>
          <w:sz w:val="24"/>
          <w:szCs w:val="24"/>
        </w:rPr>
        <w:t>Automáticos. -</w:t>
      </w:r>
      <w:r w:rsidR="003B692C" w:rsidRPr="00FD72E7">
        <w:rPr>
          <w:rFonts w:ascii="Arial" w:hAnsi="Arial" w:cs="Arial"/>
          <w:sz w:val="24"/>
          <w:szCs w:val="24"/>
        </w:rPr>
        <w:t xml:space="preserve"> Establecidos en puntos/zonas estratégicas del municipio del Centro.</w:t>
      </w:r>
    </w:p>
    <w:p w14:paraId="2E92E4ED" w14:textId="54651EC1" w:rsidR="003B692C" w:rsidRPr="00FD72E7" w:rsidRDefault="003B692C" w:rsidP="00FD72E7">
      <w:pPr>
        <w:pStyle w:val="Prrafodelista"/>
        <w:jc w:val="both"/>
        <w:rPr>
          <w:rFonts w:ascii="Arial" w:hAnsi="Arial" w:cs="Arial"/>
          <w:sz w:val="24"/>
          <w:szCs w:val="24"/>
        </w:rPr>
      </w:pPr>
    </w:p>
    <w:p w14:paraId="4659B6F7" w14:textId="01E02763" w:rsidR="003B692C" w:rsidRPr="00FD72E7" w:rsidRDefault="003B692C" w:rsidP="00FD72E7">
      <w:pPr>
        <w:pStyle w:val="Prrafodelista"/>
        <w:jc w:val="both"/>
        <w:rPr>
          <w:rFonts w:ascii="Arial" w:hAnsi="Arial" w:cs="Arial"/>
          <w:sz w:val="24"/>
          <w:szCs w:val="24"/>
        </w:rPr>
      </w:pPr>
      <w:r w:rsidRPr="00FD72E7">
        <w:rPr>
          <w:rFonts w:ascii="Arial" w:hAnsi="Arial" w:cs="Arial"/>
          <w:sz w:val="24"/>
          <w:szCs w:val="24"/>
        </w:rPr>
        <w:t>Contara con las siguientes características para su funcionamiento:</w:t>
      </w:r>
    </w:p>
    <w:p w14:paraId="0F53B2F2" w14:textId="1904A750" w:rsidR="003B692C" w:rsidRPr="00FD72E7" w:rsidRDefault="003B692C" w:rsidP="00FD72E7">
      <w:pPr>
        <w:pStyle w:val="Prrafodelista"/>
        <w:jc w:val="both"/>
        <w:rPr>
          <w:rFonts w:ascii="Arial" w:hAnsi="Arial" w:cs="Arial"/>
          <w:sz w:val="24"/>
          <w:szCs w:val="24"/>
        </w:rPr>
      </w:pPr>
    </w:p>
    <w:p w14:paraId="5ED1528F" w14:textId="25CB0196" w:rsidR="003B692C" w:rsidRPr="00FD72E7" w:rsidRDefault="003B692C" w:rsidP="00FD72E7">
      <w:pPr>
        <w:pStyle w:val="Prrafodelista"/>
        <w:numPr>
          <w:ilvl w:val="0"/>
          <w:numId w:val="10"/>
        </w:numPr>
        <w:jc w:val="both"/>
        <w:rPr>
          <w:rFonts w:ascii="Arial" w:hAnsi="Arial" w:cs="Arial"/>
          <w:sz w:val="24"/>
          <w:szCs w:val="24"/>
        </w:rPr>
      </w:pPr>
      <w:r w:rsidRPr="00FD72E7">
        <w:rPr>
          <w:rFonts w:ascii="Arial" w:hAnsi="Arial" w:cs="Arial"/>
          <w:sz w:val="24"/>
          <w:szCs w:val="24"/>
        </w:rPr>
        <w:t xml:space="preserve">Sistema </w:t>
      </w:r>
      <w:r w:rsidR="008C217C" w:rsidRPr="00FD72E7">
        <w:rPr>
          <w:rFonts w:ascii="Arial" w:hAnsi="Arial" w:cs="Arial"/>
          <w:sz w:val="24"/>
          <w:szCs w:val="24"/>
        </w:rPr>
        <w:t>Catastral</w:t>
      </w:r>
      <w:r w:rsidRPr="00FD72E7">
        <w:rPr>
          <w:rFonts w:ascii="Arial" w:hAnsi="Arial" w:cs="Arial"/>
          <w:sz w:val="24"/>
          <w:szCs w:val="24"/>
        </w:rPr>
        <w:t xml:space="preserve">; Es un software integrado que tendrá dicho modulo, este mismo </w:t>
      </w:r>
      <w:r w:rsidR="008C217C" w:rsidRPr="00FD72E7">
        <w:rPr>
          <w:rFonts w:ascii="Arial" w:hAnsi="Arial" w:cs="Arial"/>
          <w:sz w:val="24"/>
          <w:szCs w:val="24"/>
        </w:rPr>
        <w:t>funcionará</w:t>
      </w:r>
      <w:r w:rsidR="00B25D3D" w:rsidRPr="00FD72E7">
        <w:rPr>
          <w:rFonts w:ascii="Arial" w:hAnsi="Arial" w:cs="Arial"/>
          <w:sz w:val="24"/>
          <w:szCs w:val="24"/>
        </w:rPr>
        <w:t xml:space="preserve"> para automatizar el servicio de cobro de predial, deberá trabajar con una </w:t>
      </w:r>
      <w:r w:rsidR="008C217C" w:rsidRPr="00FD72E7">
        <w:rPr>
          <w:rFonts w:ascii="Arial" w:hAnsi="Arial" w:cs="Arial"/>
          <w:sz w:val="24"/>
          <w:szCs w:val="24"/>
        </w:rPr>
        <w:t>actualización</w:t>
      </w:r>
      <w:r w:rsidR="00B25D3D" w:rsidRPr="00FD72E7">
        <w:rPr>
          <w:rFonts w:ascii="Arial" w:hAnsi="Arial" w:cs="Arial"/>
          <w:sz w:val="24"/>
          <w:szCs w:val="24"/>
        </w:rPr>
        <w:t xml:space="preserve"> </w:t>
      </w:r>
      <w:r w:rsidR="008C217C" w:rsidRPr="00FD72E7">
        <w:rPr>
          <w:rFonts w:ascii="Arial" w:hAnsi="Arial" w:cs="Arial"/>
          <w:sz w:val="24"/>
          <w:szCs w:val="24"/>
        </w:rPr>
        <w:t>periódica</w:t>
      </w:r>
      <w:r w:rsidR="00B25D3D" w:rsidRPr="00FD72E7">
        <w:rPr>
          <w:rFonts w:ascii="Arial" w:hAnsi="Arial" w:cs="Arial"/>
          <w:sz w:val="24"/>
          <w:szCs w:val="24"/>
        </w:rPr>
        <w:t xml:space="preserve"> de la “tabla catastral”.</w:t>
      </w:r>
    </w:p>
    <w:p w14:paraId="270D5064" w14:textId="132CBBBF" w:rsidR="00B25D3D" w:rsidRPr="00FD72E7" w:rsidRDefault="00B25D3D" w:rsidP="00FD72E7">
      <w:pPr>
        <w:pStyle w:val="Prrafodelista"/>
        <w:numPr>
          <w:ilvl w:val="0"/>
          <w:numId w:val="10"/>
        </w:numPr>
        <w:jc w:val="both"/>
        <w:rPr>
          <w:rFonts w:ascii="Arial" w:hAnsi="Arial" w:cs="Arial"/>
          <w:sz w:val="24"/>
          <w:szCs w:val="24"/>
        </w:rPr>
      </w:pPr>
      <w:r w:rsidRPr="00FD72E7">
        <w:rPr>
          <w:rFonts w:ascii="Arial" w:hAnsi="Arial" w:cs="Arial"/>
          <w:sz w:val="24"/>
          <w:szCs w:val="24"/>
        </w:rPr>
        <w:t xml:space="preserve">Contara con un lector </w:t>
      </w:r>
      <w:r w:rsidR="008C217C" w:rsidRPr="00FD72E7">
        <w:rPr>
          <w:rFonts w:ascii="Arial" w:hAnsi="Arial" w:cs="Arial"/>
          <w:sz w:val="24"/>
          <w:szCs w:val="24"/>
        </w:rPr>
        <w:t>biométrico. -</w:t>
      </w:r>
      <w:r w:rsidRPr="00FD72E7">
        <w:rPr>
          <w:rFonts w:ascii="Arial" w:hAnsi="Arial" w:cs="Arial"/>
          <w:sz w:val="24"/>
          <w:szCs w:val="24"/>
        </w:rPr>
        <w:t xml:space="preserve"> sensor de huella dactilar, este servirá para una post-identificacion del usuario al realizar la operación y </w:t>
      </w:r>
      <w:r w:rsidR="008C217C" w:rsidRPr="00FD72E7">
        <w:rPr>
          <w:rFonts w:ascii="Arial" w:hAnsi="Arial" w:cs="Arial"/>
          <w:sz w:val="24"/>
          <w:szCs w:val="24"/>
        </w:rPr>
        <w:t>también</w:t>
      </w:r>
      <w:r w:rsidRPr="00FD72E7">
        <w:rPr>
          <w:rFonts w:ascii="Arial" w:hAnsi="Arial" w:cs="Arial"/>
          <w:sz w:val="24"/>
          <w:szCs w:val="24"/>
        </w:rPr>
        <w:t xml:space="preserve"> como un seguro para el usuario para poder obtener los beneficios a los que acredite su pago correspondiente.</w:t>
      </w:r>
    </w:p>
    <w:p w14:paraId="6028D207" w14:textId="2EE534C2" w:rsidR="00B25D3D" w:rsidRPr="00FD72E7" w:rsidRDefault="00B25D3D" w:rsidP="00FD72E7">
      <w:pPr>
        <w:pStyle w:val="Prrafodelista"/>
        <w:numPr>
          <w:ilvl w:val="0"/>
          <w:numId w:val="10"/>
        </w:numPr>
        <w:jc w:val="both"/>
        <w:rPr>
          <w:rFonts w:ascii="Arial" w:hAnsi="Arial" w:cs="Arial"/>
          <w:sz w:val="24"/>
          <w:szCs w:val="24"/>
        </w:rPr>
      </w:pPr>
      <w:r w:rsidRPr="00FD72E7">
        <w:rPr>
          <w:rFonts w:ascii="Arial" w:hAnsi="Arial" w:cs="Arial"/>
          <w:sz w:val="24"/>
          <w:szCs w:val="24"/>
        </w:rPr>
        <w:t xml:space="preserve">Domiciliación del </w:t>
      </w:r>
      <w:r w:rsidR="008C217C" w:rsidRPr="00FD72E7">
        <w:rPr>
          <w:rFonts w:ascii="Arial" w:hAnsi="Arial" w:cs="Arial"/>
          <w:sz w:val="24"/>
          <w:szCs w:val="24"/>
        </w:rPr>
        <w:t>pago. -</w:t>
      </w:r>
      <w:r w:rsidRPr="00FD72E7">
        <w:rPr>
          <w:rFonts w:ascii="Arial" w:hAnsi="Arial" w:cs="Arial"/>
          <w:sz w:val="24"/>
          <w:szCs w:val="24"/>
        </w:rPr>
        <w:t xml:space="preserve"> Poder </w:t>
      </w:r>
      <w:r w:rsidR="008C217C" w:rsidRPr="00FD72E7">
        <w:rPr>
          <w:rFonts w:ascii="Arial" w:hAnsi="Arial" w:cs="Arial"/>
          <w:sz w:val="24"/>
          <w:szCs w:val="24"/>
        </w:rPr>
        <w:t>domiciliar</w:t>
      </w:r>
      <w:r w:rsidRPr="00FD72E7">
        <w:rPr>
          <w:rFonts w:ascii="Arial" w:hAnsi="Arial" w:cs="Arial"/>
          <w:sz w:val="24"/>
          <w:szCs w:val="24"/>
        </w:rPr>
        <w:t xml:space="preserve"> su pago directamente a alguna tarjeta de crédito del usuario y </w:t>
      </w:r>
      <w:r w:rsidR="008C217C" w:rsidRPr="00FD72E7">
        <w:rPr>
          <w:rFonts w:ascii="Arial" w:hAnsi="Arial" w:cs="Arial"/>
          <w:sz w:val="24"/>
          <w:szCs w:val="24"/>
        </w:rPr>
        <w:t>así</w:t>
      </w:r>
      <w:r w:rsidRPr="00FD72E7">
        <w:rPr>
          <w:rFonts w:ascii="Arial" w:hAnsi="Arial" w:cs="Arial"/>
          <w:sz w:val="24"/>
          <w:szCs w:val="24"/>
        </w:rPr>
        <w:t xml:space="preserve"> poder tener acreditar para los beneficios del pago que este conlleve.</w:t>
      </w:r>
    </w:p>
    <w:p w14:paraId="62AFF4D2" w14:textId="16B30D8F" w:rsidR="00DF05EF" w:rsidRPr="00FD72E7" w:rsidRDefault="00B25D3D" w:rsidP="00FD72E7">
      <w:pPr>
        <w:pStyle w:val="Prrafodelista"/>
        <w:numPr>
          <w:ilvl w:val="0"/>
          <w:numId w:val="10"/>
        </w:numPr>
        <w:jc w:val="both"/>
        <w:rPr>
          <w:rFonts w:ascii="Arial" w:hAnsi="Arial" w:cs="Arial"/>
          <w:sz w:val="24"/>
          <w:szCs w:val="24"/>
        </w:rPr>
      </w:pPr>
      <w:r w:rsidRPr="00FD72E7">
        <w:rPr>
          <w:rFonts w:ascii="Arial" w:hAnsi="Arial" w:cs="Arial"/>
          <w:sz w:val="24"/>
          <w:szCs w:val="24"/>
        </w:rPr>
        <w:t xml:space="preserve">Impresión de </w:t>
      </w:r>
      <w:r w:rsidR="008C217C" w:rsidRPr="00FD72E7">
        <w:rPr>
          <w:rFonts w:ascii="Arial" w:hAnsi="Arial" w:cs="Arial"/>
          <w:sz w:val="24"/>
          <w:szCs w:val="24"/>
        </w:rPr>
        <w:t>recibo. -</w:t>
      </w:r>
      <w:r w:rsidRPr="00FD72E7">
        <w:rPr>
          <w:rFonts w:ascii="Arial" w:hAnsi="Arial" w:cs="Arial"/>
          <w:sz w:val="24"/>
          <w:szCs w:val="24"/>
        </w:rPr>
        <w:t xml:space="preserve"> </w:t>
      </w:r>
      <w:r w:rsidR="00DF05EF" w:rsidRPr="00FD72E7">
        <w:rPr>
          <w:rFonts w:ascii="Arial" w:hAnsi="Arial" w:cs="Arial"/>
          <w:sz w:val="24"/>
          <w:szCs w:val="24"/>
        </w:rPr>
        <w:t>P</w:t>
      </w:r>
      <w:r w:rsidRPr="00FD72E7">
        <w:rPr>
          <w:rFonts w:ascii="Arial" w:hAnsi="Arial" w:cs="Arial"/>
          <w:sz w:val="24"/>
          <w:szCs w:val="24"/>
        </w:rPr>
        <w:t xml:space="preserve">odrá expedir comprobantes de manera física o también poder ingresar su correo electrónico por medio del sistema del </w:t>
      </w:r>
      <w:r w:rsidR="008C217C" w:rsidRPr="00FD72E7">
        <w:rPr>
          <w:rFonts w:ascii="Arial" w:hAnsi="Arial" w:cs="Arial"/>
          <w:sz w:val="24"/>
          <w:szCs w:val="24"/>
        </w:rPr>
        <w:t>módulo</w:t>
      </w:r>
      <w:r w:rsidRPr="00FD72E7">
        <w:rPr>
          <w:rFonts w:ascii="Arial" w:hAnsi="Arial" w:cs="Arial"/>
          <w:sz w:val="24"/>
          <w:szCs w:val="24"/>
        </w:rPr>
        <w:t xml:space="preserve"> y </w:t>
      </w:r>
      <w:r w:rsidR="008C217C" w:rsidRPr="00FD72E7">
        <w:rPr>
          <w:rFonts w:ascii="Arial" w:hAnsi="Arial" w:cs="Arial"/>
          <w:sz w:val="24"/>
          <w:szCs w:val="24"/>
        </w:rPr>
        <w:t>así</w:t>
      </w:r>
      <w:r w:rsidRPr="00FD72E7">
        <w:rPr>
          <w:rFonts w:ascii="Arial" w:hAnsi="Arial" w:cs="Arial"/>
          <w:sz w:val="24"/>
          <w:szCs w:val="24"/>
        </w:rPr>
        <w:t xml:space="preserve"> poder expedirle un comprobante digital para fines prácticos.</w:t>
      </w:r>
    </w:p>
    <w:p w14:paraId="49371CB5" w14:textId="77777777" w:rsidR="00DF05EF" w:rsidRPr="00FD72E7" w:rsidRDefault="00DF05EF" w:rsidP="00FD72E7">
      <w:pPr>
        <w:jc w:val="both"/>
        <w:rPr>
          <w:rFonts w:ascii="Arial" w:hAnsi="Arial" w:cs="Arial"/>
          <w:sz w:val="24"/>
          <w:szCs w:val="24"/>
        </w:rPr>
      </w:pPr>
    </w:p>
    <w:p w14:paraId="57C2A6B6" w14:textId="27E6527C" w:rsidR="00DF05EF" w:rsidRPr="00FD72E7" w:rsidRDefault="00DF05EF" w:rsidP="00FD72E7">
      <w:pPr>
        <w:pStyle w:val="Prrafodelista"/>
        <w:numPr>
          <w:ilvl w:val="0"/>
          <w:numId w:val="9"/>
        </w:numPr>
        <w:jc w:val="both"/>
        <w:rPr>
          <w:rFonts w:ascii="Arial" w:hAnsi="Arial" w:cs="Arial"/>
          <w:sz w:val="24"/>
          <w:szCs w:val="24"/>
        </w:rPr>
      </w:pPr>
      <w:r w:rsidRPr="00FD72E7">
        <w:rPr>
          <w:rFonts w:ascii="Arial" w:hAnsi="Arial" w:cs="Arial"/>
          <w:sz w:val="24"/>
          <w:szCs w:val="24"/>
        </w:rPr>
        <w:t>Pago en tiendas de conveniencia</w:t>
      </w:r>
    </w:p>
    <w:p w14:paraId="49F72747" w14:textId="77777777" w:rsidR="003F78AF" w:rsidRPr="00FD72E7" w:rsidRDefault="003F78AF" w:rsidP="00FD72E7">
      <w:pPr>
        <w:pStyle w:val="Prrafodelista"/>
        <w:jc w:val="both"/>
        <w:rPr>
          <w:rFonts w:ascii="Arial" w:hAnsi="Arial" w:cs="Arial"/>
          <w:sz w:val="24"/>
          <w:szCs w:val="24"/>
        </w:rPr>
      </w:pPr>
    </w:p>
    <w:p w14:paraId="2E2F6F16" w14:textId="11D3F96B" w:rsidR="003F78AF" w:rsidRPr="00FD72E7" w:rsidRDefault="003F78AF" w:rsidP="00FD72E7">
      <w:pPr>
        <w:pStyle w:val="Prrafodelista"/>
        <w:numPr>
          <w:ilvl w:val="0"/>
          <w:numId w:val="11"/>
        </w:numPr>
        <w:jc w:val="both"/>
        <w:rPr>
          <w:rFonts w:ascii="Arial" w:hAnsi="Arial" w:cs="Arial"/>
          <w:sz w:val="24"/>
          <w:szCs w:val="24"/>
        </w:rPr>
      </w:pPr>
      <w:r w:rsidRPr="00FD72E7">
        <w:rPr>
          <w:rFonts w:ascii="Arial" w:hAnsi="Arial" w:cs="Arial"/>
          <w:sz w:val="24"/>
          <w:szCs w:val="24"/>
        </w:rPr>
        <w:t>(Oxxo, Extra’s, Circle K, tiendas departamentales, etc).</w:t>
      </w:r>
    </w:p>
    <w:p w14:paraId="0C142D3B" w14:textId="77777777" w:rsidR="003F78AF" w:rsidRPr="00FD72E7" w:rsidRDefault="003F78AF" w:rsidP="00FD72E7">
      <w:pPr>
        <w:jc w:val="both"/>
        <w:rPr>
          <w:rFonts w:ascii="Arial" w:hAnsi="Arial" w:cs="Arial"/>
          <w:sz w:val="24"/>
          <w:szCs w:val="24"/>
        </w:rPr>
      </w:pPr>
    </w:p>
    <w:p w14:paraId="49C30C74" w14:textId="1AE2281A" w:rsidR="003F78AF" w:rsidRPr="00FD72E7" w:rsidRDefault="00DF05EF" w:rsidP="00FD72E7">
      <w:pPr>
        <w:pStyle w:val="Prrafodelista"/>
        <w:numPr>
          <w:ilvl w:val="0"/>
          <w:numId w:val="9"/>
        </w:numPr>
        <w:jc w:val="both"/>
        <w:rPr>
          <w:rFonts w:ascii="Arial" w:hAnsi="Arial" w:cs="Arial"/>
          <w:sz w:val="24"/>
          <w:szCs w:val="24"/>
        </w:rPr>
      </w:pPr>
      <w:r w:rsidRPr="00FD72E7">
        <w:rPr>
          <w:rFonts w:ascii="Arial" w:hAnsi="Arial" w:cs="Arial"/>
          <w:sz w:val="24"/>
          <w:szCs w:val="24"/>
        </w:rPr>
        <w:t>Unir el pago del predial con el pago del agua en un mismo servicio</w:t>
      </w:r>
    </w:p>
    <w:p w14:paraId="1F70F68C" w14:textId="73EF33A3" w:rsidR="003F78AF" w:rsidRPr="00FD72E7" w:rsidRDefault="003F78AF" w:rsidP="00FD72E7">
      <w:pPr>
        <w:pStyle w:val="Prrafodelista"/>
        <w:numPr>
          <w:ilvl w:val="0"/>
          <w:numId w:val="13"/>
        </w:numPr>
        <w:jc w:val="both"/>
        <w:rPr>
          <w:rFonts w:ascii="Arial" w:hAnsi="Arial" w:cs="Arial"/>
          <w:sz w:val="24"/>
          <w:szCs w:val="24"/>
        </w:rPr>
      </w:pPr>
      <w:r w:rsidRPr="00FD72E7">
        <w:rPr>
          <w:rFonts w:ascii="Arial" w:hAnsi="Arial" w:cs="Arial"/>
          <w:sz w:val="24"/>
          <w:szCs w:val="24"/>
        </w:rPr>
        <w:t>Adjuntar el cobro del servicio del predial con el pago del consumo del agua en un mismo recibo y asi poder reducir costos para la administración-cobranza de dichos impuestos. De igual forma poder agilizar el proceso de pago de ambos servicios en un mismo método para brindarle al usuario las comodidades que este pago ofrezca.</w:t>
      </w:r>
    </w:p>
    <w:p w14:paraId="48B3C010" w14:textId="77777777" w:rsidR="003F78AF" w:rsidRPr="00FD72E7" w:rsidRDefault="003F78AF" w:rsidP="00FD72E7">
      <w:pPr>
        <w:jc w:val="both"/>
        <w:rPr>
          <w:rFonts w:ascii="Arial" w:hAnsi="Arial" w:cs="Arial"/>
          <w:sz w:val="24"/>
          <w:szCs w:val="24"/>
        </w:rPr>
      </w:pPr>
    </w:p>
    <w:p w14:paraId="487B784E" w14:textId="3EDF6549" w:rsidR="00DF05EF" w:rsidRPr="00FD72E7" w:rsidRDefault="008C217C" w:rsidP="00FD72E7">
      <w:pPr>
        <w:pStyle w:val="Prrafodelista"/>
        <w:numPr>
          <w:ilvl w:val="0"/>
          <w:numId w:val="9"/>
        </w:numPr>
        <w:jc w:val="both"/>
        <w:rPr>
          <w:rFonts w:ascii="Arial" w:hAnsi="Arial" w:cs="Arial"/>
          <w:sz w:val="24"/>
          <w:szCs w:val="24"/>
        </w:rPr>
      </w:pPr>
      <w:r w:rsidRPr="00FD72E7">
        <w:rPr>
          <w:rFonts w:ascii="Arial" w:hAnsi="Arial" w:cs="Arial"/>
          <w:sz w:val="24"/>
          <w:szCs w:val="24"/>
        </w:rPr>
        <w:t>Módulos</w:t>
      </w:r>
      <w:r w:rsidR="00DF05EF" w:rsidRPr="00FD72E7">
        <w:rPr>
          <w:rFonts w:ascii="Arial" w:hAnsi="Arial" w:cs="Arial"/>
          <w:sz w:val="24"/>
          <w:szCs w:val="24"/>
        </w:rPr>
        <w:t xml:space="preserve"> de </w:t>
      </w:r>
      <w:r w:rsidRPr="00FD72E7">
        <w:rPr>
          <w:rFonts w:ascii="Arial" w:hAnsi="Arial" w:cs="Arial"/>
          <w:sz w:val="24"/>
          <w:szCs w:val="24"/>
        </w:rPr>
        <w:t>Recaudación</w:t>
      </w:r>
      <w:r w:rsidR="00DF05EF" w:rsidRPr="00FD72E7">
        <w:rPr>
          <w:rFonts w:ascii="Arial" w:hAnsi="Arial" w:cs="Arial"/>
          <w:sz w:val="24"/>
          <w:szCs w:val="24"/>
        </w:rPr>
        <w:t xml:space="preserve"> </w:t>
      </w:r>
      <w:r w:rsidRPr="00FD72E7">
        <w:rPr>
          <w:rFonts w:ascii="Arial" w:hAnsi="Arial" w:cs="Arial"/>
          <w:sz w:val="24"/>
          <w:szCs w:val="24"/>
        </w:rPr>
        <w:t>Móviles</w:t>
      </w:r>
    </w:p>
    <w:p w14:paraId="532BCEF7" w14:textId="1FEED2E4" w:rsidR="00DF05EF" w:rsidRPr="00FD72E7" w:rsidRDefault="003F78AF" w:rsidP="00FD72E7">
      <w:pPr>
        <w:pStyle w:val="Prrafodelista"/>
        <w:numPr>
          <w:ilvl w:val="0"/>
          <w:numId w:val="14"/>
        </w:numPr>
        <w:jc w:val="both"/>
        <w:rPr>
          <w:rFonts w:ascii="Arial" w:hAnsi="Arial" w:cs="Arial"/>
          <w:sz w:val="24"/>
          <w:szCs w:val="24"/>
        </w:rPr>
      </w:pPr>
      <w:r w:rsidRPr="00FD72E7">
        <w:rPr>
          <w:rFonts w:ascii="Arial" w:hAnsi="Arial" w:cs="Arial"/>
          <w:sz w:val="24"/>
          <w:szCs w:val="24"/>
        </w:rPr>
        <w:t>Tomando en cuenta las necesidades de la ciudadanía que es</w:t>
      </w:r>
      <w:r w:rsidR="00D43765" w:rsidRPr="00FD72E7">
        <w:rPr>
          <w:rFonts w:ascii="Arial" w:hAnsi="Arial" w:cs="Arial"/>
          <w:sz w:val="24"/>
          <w:szCs w:val="24"/>
        </w:rPr>
        <w:t xml:space="preserve"> </w:t>
      </w:r>
      <w:r w:rsidRPr="00FD72E7">
        <w:rPr>
          <w:rFonts w:ascii="Arial" w:hAnsi="Arial" w:cs="Arial"/>
          <w:sz w:val="24"/>
          <w:szCs w:val="24"/>
        </w:rPr>
        <w:t>contar con las facilidades de pago</w:t>
      </w:r>
      <w:r w:rsidR="00D43765" w:rsidRPr="00FD72E7">
        <w:rPr>
          <w:rFonts w:ascii="Arial" w:hAnsi="Arial" w:cs="Arial"/>
          <w:sz w:val="24"/>
          <w:szCs w:val="24"/>
        </w:rPr>
        <w:t xml:space="preserve">. Un </w:t>
      </w:r>
      <w:r w:rsidR="008C217C" w:rsidRPr="00FD72E7">
        <w:rPr>
          <w:rFonts w:ascii="Arial" w:hAnsi="Arial" w:cs="Arial"/>
          <w:sz w:val="24"/>
          <w:szCs w:val="24"/>
        </w:rPr>
        <w:t>módulo</w:t>
      </w:r>
      <w:r w:rsidR="00D43765" w:rsidRPr="00FD72E7">
        <w:rPr>
          <w:rFonts w:ascii="Arial" w:hAnsi="Arial" w:cs="Arial"/>
          <w:sz w:val="24"/>
          <w:szCs w:val="24"/>
        </w:rPr>
        <w:t xml:space="preserve"> de cobranza móvil es un medio eficaz para solventar esta necesidad, beneficiando a ambas partes tanto al usuario que es su compromiso para con el municipio, y también para eficientizar la cobranza del impuesto </w:t>
      </w:r>
      <w:r w:rsidR="00D43765" w:rsidRPr="00FD72E7">
        <w:rPr>
          <w:rFonts w:ascii="Arial" w:hAnsi="Arial" w:cs="Arial"/>
          <w:sz w:val="24"/>
          <w:szCs w:val="24"/>
        </w:rPr>
        <w:lastRenderedPageBreak/>
        <w:t>para el mismo y asi poder destinarlos a sus proyectos productivos que crean pertinentes.</w:t>
      </w:r>
    </w:p>
    <w:p w14:paraId="6E552AF5" w14:textId="545DF1B6" w:rsidR="00D43765" w:rsidRPr="00FD72E7" w:rsidRDefault="00D43765" w:rsidP="00FD72E7">
      <w:pPr>
        <w:pStyle w:val="Prrafodelista"/>
        <w:ind w:left="1440"/>
        <w:jc w:val="both"/>
        <w:rPr>
          <w:rFonts w:ascii="Arial" w:hAnsi="Arial" w:cs="Arial"/>
          <w:sz w:val="24"/>
          <w:szCs w:val="24"/>
        </w:rPr>
      </w:pPr>
    </w:p>
    <w:p w14:paraId="330EC4EF" w14:textId="58A5DB4A" w:rsidR="00D43765" w:rsidRPr="00FD72E7" w:rsidRDefault="00D43765" w:rsidP="00FD72E7">
      <w:pPr>
        <w:pStyle w:val="Prrafodelista"/>
        <w:ind w:left="1440"/>
        <w:jc w:val="both"/>
        <w:rPr>
          <w:rFonts w:ascii="Arial" w:hAnsi="Arial" w:cs="Arial"/>
          <w:sz w:val="24"/>
          <w:szCs w:val="24"/>
        </w:rPr>
      </w:pPr>
    </w:p>
    <w:p w14:paraId="6DDA973F" w14:textId="77777777" w:rsidR="00D43765" w:rsidRPr="00FD72E7" w:rsidRDefault="00D43765" w:rsidP="00FD72E7">
      <w:pPr>
        <w:pStyle w:val="Prrafodelista"/>
        <w:ind w:left="1440"/>
        <w:jc w:val="both"/>
        <w:rPr>
          <w:rFonts w:ascii="Arial" w:hAnsi="Arial" w:cs="Arial"/>
          <w:sz w:val="24"/>
          <w:szCs w:val="24"/>
        </w:rPr>
      </w:pPr>
    </w:p>
    <w:p w14:paraId="3C433A49" w14:textId="11134BCD" w:rsidR="00DF05EF" w:rsidRDefault="00DF05EF" w:rsidP="00FD72E7">
      <w:pPr>
        <w:jc w:val="both"/>
        <w:rPr>
          <w:rFonts w:ascii="Arial" w:hAnsi="Arial" w:cs="Arial"/>
          <w:sz w:val="26"/>
          <w:szCs w:val="26"/>
        </w:rPr>
      </w:pPr>
      <w:bookmarkStart w:id="2" w:name="_GoBack"/>
      <w:r w:rsidRPr="00FD72E7">
        <w:rPr>
          <w:rFonts w:ascii="Arial" w:hAnsi="Arial" w:cs="Arial"/>
          <w:sz w:val="24"/>
          <w:szCs w:val="24"/>
        </w:rPr>
        <w:t xml:space="preserve">“Dicha propuesta busca la recaudación efectiva-eficaz del impuesto, al igual que ofrecer un amplio portafolio de posibilidades para su recaudación pensando en las necesidades del usuario, sin dejar de lado la importancia de dicha recaudación para con el municipio y su objetividad para la </w:t>
      </w:r>
      <w:r w:rsidR="00D43765" w:rsidRPr="00FD72E7">
        <w:rPr>
          <w:rFonts w:ascii="Arial" w:hAnsi="Arial" w:cs="Arial"/>
          <w:sz w:val="24"/>
          <w:szCs w:val="24"/>
        </w:rPr>
        <w:t>inversión</w:t>
      </w:r>
      <w:r w:rsidRPr="00FD72E7">
        <w:rPr>
          <w:rFonts w:ascii="Arial" w:hAnsi="Arial" w:cs="Arial"/>
          <w:sz w:val="24"/>
          <w:szCs w:val="24"/>
        </w:rPr>
        <w:t xml:space="preserve"> trabajos públicos que el municipio crea pertinen</w:t>
      </w:r>
      <w:r w:rsidRPr="00FD72E7">
        <w:rPr>
          <w:rFonts w:ascii="Arial" w:hAnsi="Arial" w:cs="Arial"/>
          <w:sz w:val="26"/>
          <w:szCs w:val="26"/>
        </w:rPr>
        <w:t>te”</w:t>
      </w:r>
    </w:p>
    <w:bookmarkEnd w:id="2" w:displacedByCustomXml="next"/>
    <w:sdt>
      <w:sdtPr>
        <w:id w:val="1127657806"/>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047432D0" w14:textId="082F8202" w:rsidR="00DB5BC7" w:rsidRDefault="00DB5BC7">
          <w:pPr>
            <w:pStyle w:val="Ttulo1"/>
          </w:pPr>
          <w:r>
            <w:t>Bibliografía</w:t>
          </w:r>
        </w:p>
        <w:sdt>
          <w:sdtPr>
            <w:id w:val="111145805"/>
            <w:bibliography/>
          </w:sdtPr>
          <w:sdtContent>
            <w:p w14:paraId="7E10FF06" w14:textId="77777777" w:rsidR="00DB5BC7" w:rsidRDefault="00DB5BC7" w:rsidP="00DB5BC7">
              <w:pPr>
                <w:pStyle w:val="Bibliografa"/>
                <w:ind w:left="720" w:hanging="720"/>
                <w:rPr>
                  <w:noProof/>
                  <w:sz w:val="24"/>
                  <w:szCs w:val="24"/>
                </w:rPr>
              </w:pPr>
              <w:r>
                <w:fldChar w:fldCharType="begin"/>
              </w:r>
              <w:r>
                <w:instrText>BIBLIOGRAPHY</w:instrText>
              </w:r>
              <w:r>
                <w:fldChar w:fldCharType="separate"/>
              </w:r>
              <w:r>
                <w:rPr>
                  <w:noProof/>
                </w:rPr>
                <w:t xml:space="preserve">Bonilla, I. (2002). </w:t>
              </w:r>
              <w:r>
                <w:rPr>
                  <w:i/>
                  <w:iCs/>
                  <w:noProof/>
                </w:rPr>
                <w:t>Tesis: Sistema Tributario Mexicano 1990-2000 Politicas Necesarias para Lograr la Equidad(La Reforma Hacendarioa de la Presenta Aministracion).</w:t>
              </w:r>
              <w:r>
                <w:rPr>
                  <w:noProof/>
                </w:rPr>
                <w:t xml:space="preserve"> Ciudad de Mexico: UNAM.</w:t>
              </w:r>
            </w:p>
            <w:p w14:paraId="6D147573" w14:textId="77777777" w:rsidR="00DB5BC7" w:rsidRDefault="00DB5BC7" w:rsidP="00DB5BC7">
              <w:pPr>
                <w:pStyle w:val="Bibliografa"/>
                <w:ind w:left="720" w:hanging="720"/>
                <w:rPr>
                  <w:noProof/>
                </w:rPr>
              </w:pPr>
              <w:r>
                <w:rPr>
                  <w:noProof/>
                </w:rPr>
                <w:t xml:space="preserve">CEFP. (01 de 06 de 2017). </w:t>
              </w:r>
              <w:r>
                <w:rPr>
                  <w:i/>
                  <w:iCs/>
                  <w:noProof/>
                </w:rPr>
                <w:t>Centro de las FInanzas Publicas.</w:t>
              </w:r>
              <w:r>
                <w:rPr>
                  <w:noProof/>
                </w:rPr>
                <w:t xml:space="preserve"> Obtenido de www.cefp.gob.mx › transp › CEFP-CEFP-70-41-C-Estudio0009-010617</w:t>
              </w:r>
            </w:p>
            <w:p w14:paraId="44EAA8C0" w14:textId="77777777" w:rsidR="00DB5BC7" w:rsidRDefault="00DB5BC7" w:rsidP="00DB5BC7">
              <w:pPr>
                <w:pStyle w:val="Bibliografa"/>
                <w:ind w:left="720" w:hanging="720"/>
                <w:rPr>
                  <w:noProof/>
                </w:rPr>
              </w:pPr>
              <w:r>
                <w:rPr>
                  <w:i/>
                  <w:iCs/>
                  <w:noProof/>
                </w:rPr>
                <w:t>CÓDIGO FISCAL DE LA FEDERACIÓN.</w:t>
              </w:r>
              <w:r>
                <w:rPr>
                  <w:noProof/>
                </w:rPr>
                <w:t xml:space="preserve"> (1981). Ciudad de Mexico.</w:t>
              </w:r>
            </w:p>
            <w:p w14:paraId="79589DD8" w14:textId="77777777" w:rsidR="00DB5BC7" w:rsidRDefault="00DB5BC7" w:rsidP="00DB5BC7">
              <w:pPr>
                <w:pStyle w:val="Bibliografa"/>
                <w:ind w:left="720" w:hanging="720"/>
                <w:rPr>
                  <w:noProof/>
                </w:rPr>
              </w:pPr>
              <w:r>
                <w:rPr>
                  <w:i/>
                  <w:iCs/>
                  <w:noProof/>
                </w:rPr>
                <w:t>CONSTITUCIÓN POLÍTICA DE LOS ESTADOS UNIDOS MEXICANOS.</w:t>
              </w:r>
              <w:r>
                <w:rPr>
                  <w:noProof/>
                </w:rPr>
                <w:t xml:space="preserve"> (1917).</w:t>
              </w:r>
            </w:p>
            <w:p w14:paraId="57AC6E57" w14:textId="77777777" w:rsidR="00DB5BC7" w:rsidRDefault="00DB5BC7" w:rsidP="00DB5BC7">
              <w:pPr>
                <w:pStyle w:val="Bibliografa"/>
                <w:ind w:left="720" w:hanging="720"/>
                <w:rPr>
                  <w:noProof/>
                </w:rPr>
              </w:pPr>
              <w:r>
                <w:rPr>
                  <w:noProof/>
                </w:rPr>
                <w:t xml:space="preserve">Cueto Paleta, G. (2019). </w:t>
              </w:r>
              <w:r>
                <w:rPr>
                  <w:i/>
                  <w:iCs/>
                  <w:noProof/>
                </w:rPr>
                <w:t>TESIS: IMPLEMENTACION DE UN SEGURO CON CARGO AL PREDIAL,COMO UNA ALTERNATIVA DE SOLUCION PARA LA RECONSTRUCCION DE LA INFRAESTRUCTURA PUBLICA Y PRIVADA EN LA CIUDAD DE MEXICO FRENTE A UNA CATASTROFE NATURAL.</w:t>
              </w:r>
              <w:r>
                <w:rPr>
                  <w:noProof/>
                </w:rPr>
                <w:t xml:space="preserve"> Ciudad de Mexico: UNAM.</w:t>
              </w:r>
            </w:p>
            <w:p w14:paraId="0D11D7A6" w14:textId="77777777" w:rsidR="00DB5BC7" w:rsidRDefault="00DB5BC7" w:rsidP="00DB5BC7">
              <w:pPr>
                <w:pStyle w:val="Bibliografa"/>
                <w:ind w:left="720" w:hanging="720"/>
                <w:rPr>
                  <w:noProof/>
                </w:rPr>
              </w:pPr>
              <w:r>
                <w:rPr>
                  <w:noProof/>
                </w:rPr>
                <w:t xml:space="preserve">Flores Zavala, E. (1946). </w:t>
              </w:r>
              <w:r>
                <w:rPr>
                  <w:i/>
                  <w:iCs/>
                  <w:noProof/>
                </w:rPr>
                <w:t>Elementos de Fiananzas Publicas Mexicanas.</w:t>
              </w:r>
              <w:r>
                <w:rPr>
                  <w:noProof/>
                </w:rPr>
                <w:t xml:space="preserve"> Ciudad de Mexico: Mexico.</w:t>
              </w:r>
            </w:p>
            <w:p w14:paraId="008ABF32" w14:textId="77777777" w:rsidR="00DB5BC7" w:rsidRDefault="00DB5BC7" w:rsidP="00DB5BC7">
              <w:pPr>
                <w:pStyle w:val="Bibliografa"/>
                <w:ind w:left="720" w:hanging="720"/>
                <w:rPr>
                  <w:noProof/>
                </w:rPr>
              </w:pPr>
              <w:r>
                <w:rPr>
                  <w:noProof/>
                </w:rPr>
                <w:t xml:space="preserve">Gaudemet, P., &amp; Molinier, J. (1996). </w:t>
              </w:r>
              <w:r>
                <w:rPr>
                  <w:i/>
                  <w:iCs/>
                  <w:noProof/>
                </w:rPr>
                <w:t>Finances publiques.</w:t>
              </w:r>
              <w:r>
                <w:rPr>
                  <w:noProof/>
                </w:rPr>
                <w:t xml:space="preserve"> Francia: Montchestrien.</w:t>
              </w:r>
            </w:p>
            <w:p w14:paraId="65D58401" w14:textId="77777777" w:rsidR="00DB5BC7" w:rsidRDefault="00DB5BC7" w:rsidP="00DB5BC7">
              <w:pPr>
                <w:pStyle w:val="Bibliografa"/>
                <w:ind w:left="720" w:hanging="720"/>
                <w:rPr>
                  <w:noProof/>
                </w:rPr>
              </w:pPr>
              <w:r>
                <w:rPr>
                  <w:noProof/>
                </w:rPr>
                <w:t xml:space="preserve">OCDE. (2016). </w:t>
              </w:r>
              <w:r>
                <w:rPr>
                  <w:i/>
                  <w:iCs/>
                  <w:noProof/>
                </w:rPr>
                <w:t>OCDE.</w:t>
              </w:r>
              <w:r>
                <w:rPr>
                  <w:noProof/>
                </w:rPr>
                <w:t xml:space="preserve"> Obtenido de http://www.oecd.org/tax/tax-policy/revenue-statistics.htm</w:t>
              </w:r>
            </w:p>
            <w:p w14:paraId="4B3605F6" w14:textId="77777777" w:rsidR="00DB5BC7" w:rsidRDefault="00DB5BC7" w:rsidP="00DB5BC7">
              <w:pPr>
                <w:pStyle w:val="Bibliografa"/>
                <w:ind w:left="720" w:hanging="720"/>
                <w:rPr>
                  <w:noProof/>
                </w:rPr>
              </w:pPr>
              <w:r>
                <w:rPr>
                  <w:noProof/>
                </w:rPr>
                <w:t xml:space="preserve">Sanchez Ruiz, P. (2003). </w:t>
              </w:r>
              <w:r>
                <w:rPr>
                  <w:i/>
                  <w:iCs/>
                  <w:noProof/>
                </w:rPr>
                <w:t>El impuesto predial como mejor via de fortalecimiento de los ingresos del municipio de Centro,Tabasco.</w:t>
              </w:r>
              <w:r>
                <w:rPr>
                  <w:noProof/>
                </w:rPr>
                <w:t xml:space="preserve"> Villahermosa,Tabasco.</w:t>
              </w:r>
            </w:p>
            <w:p w14:paraId="78CE0B6F" w14:textId="728F8D60" w:rsidR="00DB5BC7" w:rsidRDefault="00DB5BC7" w:rsidP="00DB5BC7">
              <w:r>
                <w:rPr>
                  <w:b/>
                  <w:bCs/>
                </w:rPr>
                <w:fldChar w:fldCharType="end"/>
              </w:r>
            </w:p>
          </w:sdtContent>
        </w:sdt>
      </w:sdtContent>
    </w:sdt>
    <w:p w14:paraId="7C6A6111" w14:textId="77777777" w:rsidR="00DB5BC7" w:rsidRPr="00FD72E7" w:rsidRDefault="00DB5BC7" w:rsidP="00FD72E7">
      <w:pPr>
        <w:jc w:val="both"/>
        <w:rPr>
          <w:rFonts w:ascii="Arial" w:hAnsi="Arial" w:cs="Arial"/>
          <w:sz w:val="26"/>
          <w:szCs w:val="26"/>
        </w:rPr>
      </w:pPr>
    </w:p>
    <w:sectPr w:rsidR="00DB5BC7" w:rsidRPr="00FD72E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VA" w:date="2019-11-04T15:13:00Z" w:initials="E">
    <w:p w14:paraId="53082815" w14:textId="77777777" w:rsidR="00D15872" w:rsidRDefault="00D15872" w:rsidP="00D15872">
      <w:pPr>
        <w:pStyle w:val="Textocomentario"/>
      </w:pPr>
      <w:r>
        <w:rPr>
          <w:rStyle w:val="Refdecomentario"/>
        </w:rPr>
        <w:annotationRef/>
      </w:r>
      <w:hyperlink r:id="rId1" w:history="1">
        <w:r>
          <w:rPr>
            <w:rStyle w:val="Hipervnculo"/>
          </w:rPr>
          <w:t>http://novedadesdetabasco.com.mx/2019/01/14/ayuntamientos-alistan-recaudacion-de-predial/</w:t>
        </w:r>
      </w:hyperlink>
    </w:p>
    <w:p w14:paraId="7AF67D59" w14:textId="77777777" w:rsidR="00D15872" w:rsidRDefault="00D15872" w:rsidP="00D15872">
      <w:pPr>
        <w:pStyle w:val="Textocomentario"/>
      </w:pPr>
    </w:p>
  </w:comment>
  <w:comment w:id="1" w:author="EVA" w:date="2019-11-04T15:13:00Z" w:initials="E">
    <w:p w14:paraId="5D33C9B9" w14:textId="77777777" w:rsidR="00D15872" w:rsidRDefault="00D15872" w:rsidP="00D15872">
      <w:pPr>
        <w:pStyle w:val="Textocomentario"/>
      </w:pPr>
      <w:r>
        <w:rPr>
          <w:rStyle w:val="Refdecomentario"/>
        </w:rPr>
        <w:annotationRef/>
      </w:r>
      <w:hyperlink r:id="rId2" w:history="1">
        <w:r>
          <w:rPr>
            <w:rStyle w:val="Hipervnculo"/>
          </w:rPr>
          <w:t>https://www.elheraldodetabasco.com.mx/finanzas/crecen-recaudaciones-estatales-4316574.html</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67D59" w15:done="0"/>
  <w15:commentEx w15:paraId="5D33C9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67D59" w16cid:durableId="217E0F2A"/>
  <w16cid:commentId w16cid:paraId="5D33C9B9" w16cid:durableId="217E0F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1F9CC" w14:textId="77777777" w:rsidR="00E230B7" w:rsidRDefault="00E230B7" w:rsidP="00343CD5">
      <w:pPr>
        <w:spacing w:after="0" w:line="240" w:lineRule="auto"/>
      </w:pPr>
      <w:r>
        <w:separator/>
      </w:r>
    </w:p>
  </w:endnote>
  <w:endnote w:type="continuationSeparator" w:id="0">
    <w:p w14:paraId="6F5E3EAA" w14:textId="77777777" w:rsidR="00E230B7" w:rsidRDefault="00E230B7" w:rsidP="0034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EB8CB" w14:textId="77777777" w:rsidR="00E230B7" w:rsidRDefault="00E230B7" w:rsidP="00343CD5">
      <w:pPr>
        <w:spacing w:after="0" w:line="240" w:lineRule="auto"/>
      </w:pPr>
      <w:r>
        <w:separator/>
      </w:r>
    </w:p>
  </w:footnote>
  <w:footnote w:type="continuationSeparator" w:id="0">
    <w:p w14:paraId="7056176F" w14:textId="77777777" w:rsidR="00E230B7" w:rsidRDefault="00E230B7" w:rsidP="00343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DAD"/>
    <w:multiLevelType w:val="hybridMultilevel"/>
    <w:tmpl w:val="01AEF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B23D1E"/>
    <w:multiLevelType w:val="hybridMultilevel"/>
    <w:tmpl w:val="DDDCC8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2C155113"/>
    <w:multiLevelType w:val="hybridMultilevel"/>
    <w:tmpl w:val="2564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5E45C0"/>
    <w:multiLevelType w:val="hybridMultilevel"/>
    <w:tmpl w:val="39F020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0FE15F8"/>
    <w:multiLevelType w:val="hybridMultilevel"/>
    <w:tmpl w:val="CA34C0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DF627DA"/>
    <w:multiLevelType w:val="multilevel"/>
    <w:tmpl w:val="0B7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F2CDB"/>
    <w:multiLevelType w:val="multilevel"/>
    <w:tmpl w:val="2AE8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CD7D83"/>
    <w:multiLevelType w:val="hybridMultilevel"/>
    <w:tmpl w:val="FAB0D1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9554ACC"/>
    <w:multiLevelType w:val="hybridMultilevel"/>
    <w:tmpl w:val="7F00C81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D6A40D2"/>
    <w:multiLevelType w:val="hybridMultilevel"/>
    <w:tmpl w:val="DE2CD5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3E319A"/>
    <w:multiLevelType w:val="hybridMultilevel"/>
    <w:tmpl w:val="25823A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F23ABD"/>
    <w:multiLevelType w:val="hybridMultilevel"/>
    <w:tmpl w:val="CA34C0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76305040"/>
    <w:multiLevelType w:val="hybridMultilevel"/>
    <w:tmpl w:val="FD8C7F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995AB3"/>
    <w:multiLevelType w:val="multilevel"/>
    <w:tmpl w:val="AA36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0"/>
  </w:num>
  <w:num w:numId="5">
    <w:abstractNumId w:val="12"/>
  </w:num>
  <w:num w:numId="6">
    <w:abstractNumId w:val="9"/>
  </w:num>
  <w:num w:numId="7">
    <w:abstractNumId w:val="13"/>
  </w:num>
  <w:num w:numId="8">
    <w:abstractNumId w:val="5"/>
  </w:num>
  <w:num w:numId="9">
    <w:abstractNumId w:val="7"/>
  </w:num>
  <w:num w:numId="10">
    <w:abstractNumId w:val="3"/>
  </w:num>
  <w:num w:numId="11">
    <w:abstractNumId w:val="1"/>
  </w:num>
  <w:num w:numId="12">
    <w:abstractNumId w:val="8"/>
  </w:num>
  <w:num w:numId="13">
    <w:abstractNumId w:val="11"/>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w15:presenceInfo w15:providerId="None" w15:userId="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31"/>
    <w:rsid w:val="000035AF"/>
    <w:rsid w:val="000274B0"/>
    <w:rsid w:val="000316D4"/>
    <w:rsid w:val="0003370E"/>
    <w:rsid w:val="00043C34"/>
    <w:rsid w:val="000C37F9"/>
    <w:rsid w:val="000C60FE"/>
    <w:rsid w:val="000C71E0"/>
    <w:rsid w:val="000F1D59"/>
    <w:rsid w:val="00110E0A"/>
    <w:rsid w:val="00112128"/>
    <w:rsid w:val="001401A8"/>
    <w:rsid w:val="001419A3"/>
    <w:rsid w:val="001660FB"/>
    <w:rsid w:val="00166E55"/>
    <w:rsid w:val="001768EB"/>
    <w:rsid w:val="001943A0"/>
    <w:rsid w:val="00194822"/>
    <w:rsid w:val="00195FF7"/>
    <w:rsid w:val="001A0937"/>
    <w:rsid w:val="001D53C4"/>
    <w:rsid w:val="001D59C4"/>
    <w:rsid w:val="001D7D6E"/>
    <w:rsid w:val="001E42CB"/>
    <w:rsid w:val="001E5C87"/>
    <w:rsid w:val="00211F41"/>
    <w:rsid w:val="002167E3"/>
    <w:rsid w:val="0024362A"/>
    <w:rsid w:val="002623EE"/>
    <w:rsid w:val="00267F58"/>
    <w:rsid w:val="00270AC1"/>
    <w:rsid w:val="002A20E7"/>
    <w:rsid w:val="002A581B"/>
    <w:rsid w:val="002C66F7"/>
    <w:rsid w:val="002E4954"/>
    <w:rsid w:val="002E49CE"/>
    <w:rsid w:val="002F7F82"/>
    <w:rsid w:val="00321B38"/>
    <w:rsid w:val="00342183"/>
    <w:rsid w:val="00343CD5"/>
    <w:rsid w:val="003564BA"/>
    <w:rsid w:val="00365747"/>
    <w:rsid w:val="00377B4B"/>
    <w:rsid w:val="003A2625"/>
    <w:rsid w:val="003B692C"/>
    <w:rsid w:val="003D3E2C"/>
    <w:rsid w:val="003F082F"/>
    <w:rsid w:val="003F78AF"/>
    <w:rsid w:val="003F7C4C"/>
    <w:rsid w:val="004016F1"/>
    <w:rsid w:val="004051DC"/>
    <w:rsid w:val="00405DA7"/>
    <w:rsid w:val="0042164E"/>
    <w:rsid w:val="00422991"/>
    <w:rsid w:val="00426E3A"/>
    <w:rsid w:val="004306BF"/>
    <w:rsid w:val="0043248D"/>
    <w:rsid w:val="004330B9"/>
    <w:rsid w:val="004445A4"/>
    <w:rsid w:val="00446132"/>
    <w:rsid w:val="00446ADC"/>
    <w:rsid w:val="004501D9"/>
    <w:rsid w:val="0045099C"/>
    <w:rsid w:val="00452138"/>
    <w:rsid w:val="00465E58"/>
    <w:rsid w:val="00470AF5"/>
    <w:rsid w:val="0047532C"/>
    <w:rsid w:val="004A3C1F"/>
    <w:rsid w:val="004B6110"/>
    <w:rsid w:val="004D276F"/>
    <w:rsid w:val="005034FE"/>
    <w:rsid w:val="00505D77"/>
    <w:rsid w:val="00510B51"/>
    <w:rsid w:val="00522103"/>
    <w:rsid w:val="00524A76"/>
    <w:rsid w:val="00527714"/>
    <w:rsid w:val="00535BA9"/>
    <w:rsid w:val="005456D4"/>
    <w:rsid w:val="0055191D"/>
    <w:rsid w:val="00555CC8"/>
    <w:rsid w:val="00560C55"/>
    <w:rsid w:val="00562131"/>
    <w:rsid w:val="00565BE0"/>
    <w:rsid w:val="00572350"/>
    <w:rsid w:val="00572C5B"/>
    <w:rsid w:val="00576A45"/>
    <w:rsid w:val="0058272D"/>
    <w:rsid w:val="005A58D2"/>
    <w:rsid w:val="005B68D0"/>
    <w:rsid w:val="005F3663"/>
    <w:rsid w:val="0060680A"/>
    <w:rsid w:val="00626E6A"/>
    <w:rsid w:val="00655E4D"/>
    <w:rsid w:val="00670BEF"/>
    <w:rsid w:val="00675A0E"/>
    <w:rsid w:val="00687F64"/>
    <w:rsid w:val="006940DB"/>
    <w:rsid w:val="006D0640"/>
    <w:rsid w:val="006D26D3"/>
    <w:rsid w:val="00704044"/>
    <w:rsid w:val="00705E1A"/>
    <w:rsid w:val="007061E8"/>
    <w:rsid w:val="007123A1"/>
    <w:rsid w:val="007170D1"/>
    <w:rsid w:val="00722F05"/>
    <w:rsid w:val="00741172"/>
    <w:rsid w:val="007D2E63"/>
    <w:rsid w:val="007D5BBF"/>
    <w:rsid w:val="007F47D0"/>
    <w:rsid w:val="00807000"/>
    <w:rsid w:val="008238F3"/>
    <w:rsid w:val="0083368B"/>
    <w:rsid w:val="00843620"/>
    <w:rsid w:val="00845221"/>
    <w:rsid w:val="00850C9A"/>
    <w:rsid w:val="008514C4"/>
    <w:rsid w:val="00882606"/>
    <w:rsid w:val="008A2FD2"/>
    <w:rsid w:val="008A7D44"/>
    <w:rsid w:val="008C217C"/>
    <w:rsid w:val="008D5412"/>
    <w:rsid w:val="008F3B37"/>
    <w:rsid w:val="008F7E6C"/>
    <w:rsid w:val="00900A5D"/>
    <w:rsid w:val="00920E8C"/>
    <w:rsid w:val="00941FE8"/>
    <w:rsid w:val="00942B32"/>
    <w:rsid w:val="00945EC2"/>
    <w:rsid w:val="00961075"/>
    <w:rsid w:val="00972A98"/>
    <w:rsid w:val="00974ACA"/>
    <w:rsid w:val="00987237"/>
    <w:rsid w:val="00992A6F"/>
    <w:rsid w:val="009A4215"/>
    <w:rsid w:val="009B6E6E"/>
    <w:rsid w:val="009C24B2"/>
    <w:rsid w:val="009D01BD"/>
    <w:rsid w:val="009E1568"/>
    <w:rsid w:val="009F238C"/>
    <w:rsid w:val="00A05160"/>
    <w:rsid w:val="00A27DF2"/>
    <w:rsid w:val="00A30D3C"/>
    <w:rsid w:val="00A33EBD"/>
    <w:rsid w:val="00A44569"/>
    <w:rsid w:val="00A66A57"/>
    <w:rsid w:val="00A67243"/>
    <w:rsid w:val="00A67D71"/>
    <w:rsid w:val="00A8746A"/>
    <w:rsid w:val="00A966B5"/>
    <w:rsid w:val="00AA11DB"/>
    <w:rsid w:val="00B04FB3"/>
    <w:rsid w:val="00B10565"/>
    <w:rsid w:val="00B1716D"/>
    <w:rsid w:val="00B25D3D"/>
    <w:rsid w:val="00B2619B"/>
    <w:rsid w:val="00B467DD"/>
    <w:rsid w:val="00B505AD"/>
    <w:rsid w:val="00B53D4F"/>
    <w:rsid w:val="00B553FC"/>
    <w:rsid w:val="00B655F7"/>
    <w:rsid w:val="00B711E2"/>
    <w:rsid w:val="00B9070B"/>
    <w:rsid w:val="00B90CDE"/>
    <w:rsid w:val="00B91F9E"/>
    <w:rsid w:val="00BA2BAC"/>
    <w:rsid w:val="00BA2BD4"/>
    <w:rsid w:val="00BA42BD"/>
    <w:rsid w:val="00BB19B5"/>
    <w:rsid w:val="00BC59E7"/>
    <w:rsid w:val="00C3210C"/>
    <w:rsid w:val="00C523B2"/>
    <w:rsid w:val="00C608A4"/>
    <w:rsid w:val="00C628D4"/>
    <w:rsid w:val="00C637AF"/>
    <w:rsid w:val="00C667DD"/>
    <w:rsid w:val="00C74182"/>
    <w:rsid w:val="00C7430E"/>
    <w:rsid w:val="00C81F1D"/>
    <w:rsid w:val="00CA6E35"/>
    <w:rsid w:val="00CD2A32"/>
    <w:rsid w:val="00CE49FD"/>
    <w:rsid w:val="00CF61F4"/>
    <w:rsid w:val="00CF75FD"/>
    <w:rsid w:val="00D03A7B"/>
    <w:rsid w:val="00D15872"/>
    <w:rsid w:val="00D20762"/>
    <w:rsid w:val="00D23DDA"/>
    <w:rsid w:val="00D27763"/>
    <w:rsid w:val="00D37DBF"/>
    <w:rsid w:val="00D43765"/>
    <w:rsid w:val="00D45FBA"/>
    <w:rsid w:val="00D46AF9"/>
    <w:rsid w:val="00D75A4F"/>
    <w:rsid w:val="00D96286"/>
    <w:rsid w:val="00DB5BC7"/>
    <w:rsid w:val="00DE6F2E"/>
    <w:rsid w:val="00DF05EF"/>
    <w:rsid w:val="00E121CE"/>
    <w:rsid w:val="00E230B7"/>
    <w:rsid w:val="00E333E4"/>
    <w:rsid w:val="00E43E2D"/>
    <w:rsid w:val="00E56071"/>
    <w:rsid w:val="00E57934"/>
    <w:rsid w:val="00E62202"/>
    <w:rsid w:val="00E738C6"/>
    <w:rsid w:val="00E9564C"/>
    <w:rsid w:val="00EB1A84"/>
    <w:rsid w:val="00EC0C4D"/>
    <w:rsid w:val="00EC67A9"/>
    <w:rsid w:val="00EF0035"/>
    <w:rsid w:val="00EF0C91"/>
    <w:rsid w:val="00F040A2"/>
    <w:rsid w:val="00F06476"/>
    <w:rsid w:val="00F60A45"/>
    <w:rsid w:val="00F612FC"/>
    <w:rsid w:val="00F87815"/>
    <w:rsid w:val="00F956F3"/>
    <w:rsid w:val="00FB265C"/>
    <w:rsid w:val="00FB39EB"/>
    <w:rsid w:val="00FC4B5D"/>
    <w:rsid w:val="00FD72E7"/>
    <w:rsid w:val="00FE3EB6"/>
    <w:rsid w:val="00FE4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876B"/>
  <w15:chartTrackingRefBased/>
  <w15:docId w15:val="{A49590BA-2857-454A-9EC8-64778A04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430E"/>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semiHidden/>
    <w:unhideWhenUsed/>
    <w:qFormat/>
    <w:rsid w:val="00D158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E5C87"/>
    <w:pPr>
      <w:autoSpaceDE w:val="0"/>
      <w:autoSpaceDN w:val="0"/>
      <w:adjustRightInd w:val="0"/>
      <w:spacing w:after="0" w:line="240" w:lineRule="auto"/>
    </w:pPr>
    <w:rPr>
      <w:rFonts w:ascii="Book Antiqua" w:hAnsi="Book Antiqua" w:cs="Book Antiqua"/>
      <w:color w:val="000000"/>
      <w:sz w:val="24"/>
      <w:szCs w:val="24"/>
    </w:rPr>
  </w:style>
  <w:style w:type="paragraph" w:styleId="Prrafodelista">
    <w:name w:val="List Paragraph"/>
    <w:basedOn w:val="Normal"/>
    <w:uiPriority w:val="34"/>
    <w:qFormat/>
    <w:rsid w:val="00E62202"/>
    <w:pPr>
      <w:ind w:left="720"/>
      <w:contextualSpacing/>
    </w:pPr>
  </w:style>
  <w:style w:type="paragraph" w:styleId="Encabezado">
    <w:name w:val="header"/>
    <w:basedOn w:val="Normal"/>
    <w:link w:val="EncabezadoCar"/>
    <w:uiPriority w:val="99"/>
    <w:unhideWhenUsed/>
    <w:rsid w:val="00343C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3CD5"/>
  </w:style>
  <w:style w:type="paragraph" w:styleId="Piedepgina">
    <w:name w:val="footer"/>
    <w:basedOn w:val="Normal"/>
    <w:link w:val="PiedepginaCar"/>
    <w:uiPriority w:val="99"/>
    <w:unhideWhenUsed/>
    <w:rsid w:val="00343C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CD5"/>
  </w:style>
  <w:style w:type="table" w:styleId="Tablaconcuadrcula">
    <w:name w:val="Table Grid"/>
    <w:basedOn w:val="Tablanormal"/>
    <w:uiPriority w:val="39"/>
    <w:rsid w:val="00452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7430E"/>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C7430E"/>
  </w:style>
  <w:style w:type="character" w:customStyle="1" w:styleId="Ttulo3Car">
    <w:name w:val="Título 3 Car"/>
    <w:basedOn w:val="Fuentedeprrafopredeter"/>
    <w:link w:val="Ttulo3"/>
    <w:uiPriority w:val="9"/>
    <w:semiHidden/>
    <w:rsid w:val="00D1587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D158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15872"/>
    <w:rPr>
      <w:b/>
      <w:bCs/>
    </w:rPr>
  </w:style>
  <w:style w:type="paragraph" w:styleId="NormalWeb">
    <w:name w:val="Normal (Web)"/>
    <w:basedOn w:val="Normal"/>
    <w:uiPriority w:val="99"/>
    <w:semiHidden/>
    <w:unhideWhenUsed/>
    <w:rsid w:val="00D158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5872"/>
    <w:rPr>
      <w:sz w:val="16"/>
      <w:szCs w:val="16"/>
    </w:rPr>
  </w:style>
  <w:style w:type="paragraph" w:styleId="Textocomentario">
    <w:name w:val="annotation text"/>
    <w:basedOn w:val="Normal"/>
    <w:link w:val="TextocomentarioCar"/>
    <w:uiPriority w:val="99"/>
    <w:semiHidden/>
    <w:unhideWhenUsed/>
    <w:rsid w:val="00D158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5872"/>
    <w:rPr>
      <w:sz w:val="20"/>
      <w:szCs w:val="20"/>
    </w:rPr>
  </w:style>
  <w:style w:type="character" w:styleId="Hipervnculo">
    <w:name w:val="Hyperlink"/>
    <w:basedOn w:val="Fuentedeprrafopredeter"/>
    <w:uiPriority w:val="99"/>
    <w:unhideWhenUsed/>
    <w:rsid w:val="00D15872"/>
    <w:rPr>
      <w:color w:val="0000FF"/>
      <w:u w:val="single"/>
    </w:rPr>
  </w:style>
  <w:style w:type="paragraph" w:styleId="Textodeglobo">
    <w:name w:val="Balloon Text"/>
    <w:basedOn w:val="Normal"/>
    <w:link w:val="TextodegloboCar"/>
    <w:uiPriority w:val="99"/>
    <w:semiHidden/>
    <w:unhideWhenUsed/>
    <w:rsid w:val="00D15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2943">
      <w:bodyDiv w:val="1"/>
      <w:marLeft w:val="0"/>
      <w:marRight w:val="0"/>
      <w:marTop w:val="0"/>
      <w:marBottom w:val="0"/>
      <w:divBdr>
        <w:top w:val="none" w:sz="0" w:space="0" w:color="auto"/>
        <w:left w:val="none" w:sz="0" w:space="0" w:color="auto"/>
        <w:bottom w:val="none" w:sz="0" w:space="0" w:color="auto"/>
        <w:right w:val="none" w:sz="0" w:space="0" w:color="auto"/>
      </w:divBdr>
    </w:div>
    <w:div w:id="60376764">
      <w:bodyDiv w:val="1"/>
      <w:marLeft w:val="0"/>
      <w:marRight w:val="0"/>
      <w:marTop w:val="0"/>
      <w:marBottom w:val="0"/>
      <w:divBdr>
        <w:top w:val="none" w:sz="0" w:space="0" w:color="auto"/>
        <w:left w:val="none" w:sz="0" w:space="0" w:color="auto"/>
        <w:bottom w:val="none" w:sz="0" w:space="0" w:color="auto"/>
        <w:right w:val="none" w:sz="0" w:space="0" w:color="auto"/>
      </w:divBdr>
    </w:div>
    <w:div w:id="274991194">
      <w:bodyDiv w:val="1"/>
      <w:marLeft w:val="0"/>
      <w:marRight w:val="0"/>
      <w:marTop w:val="0"/>
      <w:marBottom w:val="0"/>
      <w:divBdr>
        <w:top w:val="none" w:sz="0" w:space="0" w:color="auto"/>
        <w:left w:val="none" w:sz="0" w:space="0" w:color="auto"/>
        <w:bottom w:val="none" w:sz="0" w:space="0" w:color="auto"/>
        <w:right w:val="none" w:sz="0" w:space="0" w:color="auto"/>
      </w:divBdr>
    </w:div>
    <w:div w:id="281377109">
      <w:bodyDiv w:val="1"/>
      <w:marLeft w:val="0"/>
      <w:marRight w:val="0"/>
      <w:marTop w:val="0"/>
      <w:marBottom w:val="0"/>
      <w:divBdr>
        <w:top w:val="none" w:sz="0" w:space="0" w:color="auto"/>
        <w:left w:val="none" w:sz="0" w:space="0" w:color="auto"/>
        <w:bottom w:val="none" w:sz="0" w:space="0" w:color="auto"/>
        <w:right w:val="none" w:sz="0" w:space="0" w:color="auto"/>
      </w:divBdr>
    </w:div>
    <w:div w:id="284778408">
      <w:bodyDiv w:val="1"/>
      <w:marLeft w:val="0"/>
      <w:marRight w:val="0"/>
      <w:marTop w:val="0"/>
      <w:marBottom w:val="0"/>
      <w:divBdr>
        <w:top w:val="none" w:sz="0" w:space="0" w:color="auto"/>
        <w:left w:val="none" w:sz="0" w:space="0" w:color="auto"/>
        <w:bottom w:val="none" w:sz="0" w:space="0" w:color="auto"/>
        <w:right w:val="none" w:sz="0" w:space="0" w:color="auto"/>
      </w:divBdr>
    </w:div>
    <w:div w:id="328795530">
      <w:bodyDiv w:val="1"/>
      <w:marLeft w:val="0"/>
      <w:marRight w:val="0"/>
      <w:marTop w:val="0"/>
      <w:marBottom w:val="0"/>
      <w:divBdr>
        <w:top w:val="none" w:sz="0" w:space="0" w:color="auto"/>
        <w:left w:val="none" w:sz="0" w:space="0" w:color="auto"/>
        <w:bottom w:val="none" w:sz="0" w:space="0" w:color="auto"/>
        <w:right w:val="none" w:sz="0" w:space="0" w:color="auto"/>
      </w:divBdr>
    </w:div>
    <w:div w:id="352460377">
      <w:bodyDiv w:val="1"/>
      <w:marLeft w:val="0"/>
      <w:marRight w:val="0"/>
      <w:marTop w:val="0"/>
      <w:marBottom w:val="0"/>
      <w:divBdr>
        <w:top w:val="none" w:sz="0" w:space="0" w:color="auto"/>
        <w:left w:val="none" w:sz="0" w:space="0" w:color="auto"/>
        <w:bottom w:val="none" w:sz="0" w:space="0" w:color="auto"/>
        <w:right w:val="none" w:sz="0" w:space="0" w:color="auto"/>
      </w:divBdr>
    </w:div>
    <w:div w:id="524054129">
      <w:bodyDiv w:val="1"/>
      <w:marLeft w:val="0"/>
      <w:marRight w:val="0"/>
      <w:marTop w:val="0"/>
      <w:marBottom w:val="0"/>
      <w:divBdr>
        <w:top w:val="none" w:sz="0" w:space="0" w:color="auto"/>
        <w:left w:val="none" w:sz="0" w:space="0" w:color="auto"/>
        <w:bottom w:val="none" w:sz="0" w:space="0" w:color="auto"/>
        <w:right w:val="none" w:sz="0" w:space="0" w:color="auto"/>
      </w:divBdr>
    </w:div>
    <w:div w:id="540483191">
      <w:bodyDiv w:val="1"/>
      <w:marLeft w:val="0"/>
      <w:marRight w:val="0"/>
      <w:marTop w:val="0"/>
      <w:marBottom w:val="0"/>
      <w:divBdr>
        <w:top w:val="none" w:sz="0" w:space="0" w:color="auto"/>
        <w:left w:val="none" w:sz="0" w:space="0" w:color="auto"/>
        <w:bottom w:val="none" w:sz="0" w:space="0" w:color="auto"/>
        <w:right w:val="none" w:sz="0" w:space="0" w:color="auto"/>
      </w:divBdr>
    </w:div>
    <w:div w:id="570120507">
      <w:bodyDiv w:val="1"/>
      <w:marLeft w:val="0"/>
      <w:marRight w:val="0"/>
      <w:marTop w:val="0"/>
      <w:marBottom w:val="0"/>
      <w:divBdr>
        <w:top w:val="none" w:sz="0" w:space="0" w:color="auto"/>
        <w:left w:val="none" w:sz="0" w:space="0" w:color="auto"/>
        <w:bottom w:val="none" w:sz="0" w:space="0" w:color="auto"/>
        <w:right w:val="none" w:sz="0" w:space="0" w:color="auto"/>
      </w:divBdr>
    </w:div>
    <w:div w:id="667902267">
      <w:bodyDiv w:val="1"/>
      <w:marLeft w:val="0"/>
      <w:marRight w:val="0"/>
      <w:marTop w:val="0"/>
      <w:marBottom w:val="0"/>
      <w:divBdr>
        <w:top w:val="none" w:sz="0" w:space="0" w:color="auto"/>
        <w:left w:val="none" w:sz="0" w:space="0" w:color="auto"/>
        <w:bottom w:val="none" w:sz="0" w:space="0" w:color="auto"/>
        <w:right w:val="none" w:sz="0" w:space="0" w:color="auto"/>
      </w:divBdr>
    </w:div>
    <w:div w:id="767118952">
      <w:bodyDiv w:val="1"/>
      <w:marLeft w:val="0"/>
      <w:marRight w:val="0"/>
      <w:marTop w:val="0"/>
      <w:marBottom w:val="0"/>
      <w:divBdr>
        <w:top w:val="none" w:sz="0" w:space="0" w:color="auto"/>
        <w:left w:val="none" w:sz="0" w:space="0" w:color="auto"/>
        <w:bottom w:val="none" w:sz="0" w:space="0" w:color="auto"/>
        <w:right w:val="none" w:sz="0" w:space="0" w:color="auto"/>
      </w:divBdr>
    </w:div>
    <w:div w:id="840435460">
      <w:bodyDiv w:val="1"/>
      <w:marLeft w:val="0"/>
      <w:marRight w:val="0"/>
      <w:marTop w:val="0"/>
      <w:marBottom w:val="0"/>
      <w:divBdr>
        <w:top w:val="none" w:sz="0" w:space="0" w:color="auto"/>
        <w:left w:val="none" w:sz="0" w:space="0" w:color="auto"/>
        <w:bottom w:val="none" w:sz="0" w:space="0" w:color="auto"/>
        <w:right w:val="none" w:sz="0" w:space="0" w:color="auto"/>
      </w:divBdr>
    </w:div>
    <w:div w:id="893008471">
      <w:bodyDiv w:val="1"/>
      <w:marLeft w:val="0"/>
      <w:marRight w:val="0"/>
      <w:marTop w:val="0"/>
      <w:marBottom w:val="0"/>
      <w:divBdr>
        <w:top w:val="none" w:sz="0" w:space="0" w:color="auto"/>
        <w:left w:val="none" w:sz="0" w:space="0" w:color="auto"/>
        <w:bottom w:val="none" w:sz="0" w:space="0" w:color="auto"/>
        <w:right w:val="none" w:sz="0" w:space="0" w:color="auto"/>
      </w:divBdr>
    </w:div>
    <w:div w:id="933393623">
      <w:bodyDiv w:val="1"/>
      <w:marLeft w:val="0"/>
      <w:marRight w:val="0"/>
      <w:marTop w:val="0"/>
      <w:marBottom w:val="0"/>
      <w:divBdr>
        <w:top w:val="none" w:sz="0" w:space="0" w:color="auto"/>
        <w:left w:val="none" w:sz="0" w:space="0" w:color="auto"/>
        <w:bottom w:val="none" w:sz="0" w:space="0" w:color="auto"/>
        <w:right w:val="none" w:sz="0" w:space="0" w:color="auto"/>
      </w:divBdr>
    </w:div>
    <w:div w:id="1016687025">
      <w:bodyDiv w:val="1"/>
      <w:marLeft w:val="0"/>
      <w:marRight w:val="0"/>
      <w:marTop w:val="0"/>
      <w:marBottom w:val="0"/>
      <w:divBdr>
        <w:top w:val="none" w:sz="0" w:space="0" w:color="auto"/>
        <w:left w:val="none" w:sz="0" w:space="0" w:color="auto"/>
        <w:bottom w:val="none" w:sz="0" w:space="0" w:color="auto"/>
        <w:right w:val="none" w:sz="0" w:space="0" w:color="auto"/>
      </w:divBdr>
    </w:div>
    <w:div w:id="1076172948">
      <w:bodyDiv w:val="1"/>
      <w:marLeft w:val="0"/>
      <w:marRight w:val="0"/>
      <w:marTop w:val="0"/>
      <w:marBottom w:val="0"/>
      <w:divBdr>
        <w:top w:val="none" w:sz="0" w:space="0" w:color="auto"/>
        <w:left w:val="none" w:sz="0" w:space="0" w:color="auto"/>
        <w:bottom w:val="none" w:sz="0" w:space="0" w:color="auto"/>
        <w:right w:val="none" w:sz="0" w:space="0" w:color="auto"/>
      </w:divBdr>
    </w:div>
    <w:div w:id="1107651187">
      <w:bodyDiv w:val="1"/>
      <w:marLeft w:val="0"/>
      <w:marRight w:val="0"/>
      <w:marTop w:val="0"/>
      <w:marBottom w:val="0"/>
      <w:divBdr>
        <w:top w:val="none" w:sz="0" w:space="0" w:color="auto"/>
        <w:left w:val="none" w:sz="0" w:space="0" w:color="auto"/>
        <w:bottom w:val="none" w:sz="0" w:space="0" w:color="auto"/>
        <w:right w:val="none" w:sz="0" w:space="0" w:color="auto"/>
      </w:divBdr>
    </w:div>
    <w:div w:id="1139492665">
      <w:bodyDiv w:val="1"/>
      <w:marLeft w:val="0"/>
      <w:marRight w:val="0"/>
      <w:marTop w:val="0"/>
      <w:marBottom w:val="0"/>
      <w:divBdr>
        <w:top w:val="none" w:sz="0" w:space="0" w:color="auto"/>
        <w:left w:val="none" w:sz="0" w:space="0" w:color="auto"/>
        <w:bottom w:val="none" w:sz="0" w:space="0" w:color="auto"/>
        <w:right w:val="none" w:sz="0" w:space="0" w:color="auto"/>
      </w:divBdr>
    </w:div>
    <w:div w:id="1336419567">
      <w:bodyDiv w:val="1"/>
      <w:marLeft w:val="0"/>
      <w:marRight w:val="0"/>
      <w:marTop w:val="0"/>
      <w:marBottom w:val="0"/>
      <w:divBdr>
        <w:top w:val="none" w:sz="0" w:space="0" w:color="auto"/>
        <w:left w:val="none" w:sz="0" w:space="0" w:color="auto"/>
        <w:bottom w:val="none" w:sz="0" w:space="0" w:color="auto"/>
        <w:right w:val="none" w:sz="0" w:space="0" w:color="auto"/>
      </w:divBdr>
    </w:div>
    <w:div w:id="1548108027">
      <w:bodyDiv w:val="1"/>
      <w:marLeft w:val="0"/>
      <w:marRight w:val="0"/>
      <w:marTop w:val="0"/>
      <w:marBottom w:val="0"/>
      <w:divBdr>
        <w:top w:val="none" w:sz="0" w:space="0" w:color="auto"/>
        <w:left w:val="none" w:sz="0" w:space="0" w:color="auto"/>
        <w:bottom w:val="none" w:sz="0" w:space="0" w:color="auto"/>
        <w:right w:val="none" w:sz="0" w:space="0" w:color="auto"/>
      </w:divBdr>
    </w:div>
    <w:div w:id="1561134424">
      <w:bodyDiv w:val="1"/>
      <w:marLeft w:val="0"/>
      <w:marRight w:val="0"/>
      <w:marTop w:val="0"/>
      <w:marBottom w:val="0"/>
      <w:divBdr>
        <w:top w:val="none" w:sz="0" w:space="0" w:color="auto"/>
        <w:left w:val="none" w:sz="0" w:space="0" w:color="auto"/>
        <w:bottom w:val="none" w:sz="0" w:space="0" w:color="auto"/>
        <w:right w:val="none" w:sz="0" w:space="0" w:color="auto"/>
      </w:divBdr>
    </w:div>
    <w:div w:id="1759136149">
      <w:bodyDiv w:val="1"/>
      <w:marLeft w:val="0"/>
      <w:marRight w:val="0"/>
      <w:marTop w:val="0"/>
      <w:marBottom w:val="0"/>
      <w:divBdr>
        <w:top w:val="none" w:sz="0" w:space="0" w:color="auto"/>
        <w:left w:val="none" w:sz="0" w:space="0" w:color="auto"/>
        <w:bottom w:val="none" w:sz="0" w:space="0" w:color="auto"/>
        <w:right w:val="none" w:sz="0" w:space="0" w:color="auto"/>
      </w:divBdr>
    </w:div>
    <w:div w:id="1806311399">
      <w:bodyDiv w:val="1"/>
      <w:marLeft w:val="0"/>
      <w:marRight w:val="0"/>
      <w:marTop w:val="0"/>
      <w:marBottom w:val="0"/>
      <w:divBdr>
        <w:top w:val="none" w:sz="0" w:space="0" w:color="auto"/>
        <w:left w:val="none" w:sz="0" w:space="0" w:color="auto"/>
        <w:bottom w:val="none" w:sz="0" w:space="0" w:color="auto"/>
        <w:right w:val="none" w:sz="0" w:space="0" w:color="auto"/>
      </w:divBdr>
    </w:div>
    <w:div w:id="1967659187">
      <w:bodyDiv w:val="1"/>
      <w:marLeft w:val="0"/>
      <w:marRight w:val="0"/>
      <w:marTop w:val="0"/>
      <w:marBottom w:val="0"/>
      <w:divBdr>
        <w:top w:val="none" w:sz="0" w:space="0" w:color="auto"/>
        <w:left w:val="none" w:sz="0" w:space="0" w:color="auto"/>
        <w:bottom w:val="none" w:sz="0" w:space="0" w:color="auto"/>
        <w:right w:val="none" w:sz="0" w:space="0" w:color="auto"/>
      </w:divBdr>
    </w:div>
    <w:div w:id="2016028724">
      <w:bodyDiv w:val="1"/>
      <w:marLeft w:val="0"/>
      <w:marRight w:val="0"/>
      <w:marTop w:val="0"/>
      <w:marBottom w:val="0"/>
      <w:divBdr>
        <w:top w:val="none" w:sz="0" w:space="0" w:color="auto"/>
        <w:left w:val="none" w:sz="0" w:space="0" w:color="auto"/>
        <w:bottom w:val="none" w:sz="0" w:space="0" w:color="auto"/>
        <w:right w:val="none" w:sz="0" w:space="0" w:color="auto"/>
      </w:divBdr>
    </w:div>
    <w:div w:id="21173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lheraldodetabasco.com.mx/finanzas/crecen-recaudaciones-estatales-4316574.html" TargetMode="External"/><Relationship Id="rId1" Type="http://schemas.openxmlformats.org/officeDocument/2006/relationships/hyperlink" Target="http://novedadesdetabasco.com.mx/2019/01/14/ayuntamientos-alistan-recaudacion-de-predia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yperlink" Target="file:///E:\Cacular-Predial%20KIKE.x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INEGI_Exporta_20191102090037.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Composicion</a:t>
            </a:r>
            <a:r>
              <a:rPr lang="es-ES" baseline="0"/>
              <a:t> de los ingresos municipales 2018</a:t>
            </a:r>
            <a:endParaRPr lang="es-ES"/>
          </a:p>
        </c:rich>
      </c:tx>
      <c:layout>
        <c:manualLayout>
          <c:xMode val="edge"/>
          <c:yMode val="edge"/>
          <c:x val="0.10072925499697154"/>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INEGI_Exporta_20191102090037!$E$8</c:f>
              <c:strCache>
                <c:ptCount val="1"/>
                <c:pt idx="0">
                  <c:v>Ingresos propios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INEGI_Exporta_20191102090037!$F$8</c:f>
              <c:numCache>
                <c:formatCode>General</c:formatCode>
                <c:ptCount val="1"/>
                <c:pt idx="0">
                  <c:v>23.875248762040201</c:v>
                </c:pt>
              </c:numCache>
            </c:numRef>
          </c:val>
          <c:extLst xmlns:c16r2="http://schemas.microsoft.com/office/drawing/2015/06/chart">
            <c:ext xmlns:c16="http://schemas.microsoft.com/office/drawing/2014/chart" uri="{C3380CC4-5D6E-409C-BE32-E72D297353CC}">
              <c16:uniqueId val="{00000000-7F56-449A-8CDE-CFF466BD6B01}"/>
            </c:ext>
          </c:extLst>
        </c:ser>
        <c:ser>
          <c:idx val="1"/>
          <c:order val="1"/>
          <c:tx>
            <c:strRef>
              <c:f>INEGI_Exporta_20191102090037!$E$9</c:f>
              <c:strCache>
                <c:ptCount val="1"/>
                <c:pt idx="0">
                  <c:v>Ingresos federales y estatales</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INEGI_Exporta_20191102090037!$F$9</c:f>
              <c:numCache>
                <c:formatCode>General</c:formatCode>
                <c:ptCount val="1"/>
                <c:pt idx="0">
                  <c:v>72.504604593143</c:v>
                </c:pt>
              </c:numCache>
            </c:numRef>
          </c:val>
          <c:extLst xmlns:c16r2="http://schemas.microsoft.com/office/drawing/2015/06/chart">
            <c:ext xmlns:c16="http://schemas.microsoft.com/office/drawing/2014/chart" uri="{C3380CC4-5D6E-409C-BE32-E72D297353CC}">
              <c16:uniqueId val="{00000001-7F56-449A-8CDE-CFF466BD6B01}"/>
            </c:ext>
          </c:extLst>
        </c:ser>
        <c:ser>
          <c:idx val="2"/>
          <c:order val="2"/>
          <c:tx>
            <c:strRef>
              <c:f>INEGI_Exporta_20191102090037!$E$10</c:f>
              <c:strCache>
                <c:ptCount val="1"/>
                <c:pt idx="0">
                  <c:v>Ingresos extraordinarios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INEGI_Exporta_20191102090037!$F$10</c:f>
              <c:numCache>
                <c:formatCode>General</c:formatCode>
                <c:ptCount val="1"/>
                <c:pt idx="0">
                  <c:v>3.570321575947494</c:v>
                </c:pt>
              </c:numCache>
            </c:numRef>
          </c:val>
          <c:extLst xmlns:c16r2="http://schemas.microsoft.com/office/drawing/2015/06/chart">
            <c:ext xmlns:c16="http://schemas.microsoft.com/office/drawing/2014/chart" uri="{C3380CC4-5D6E-409C-BE32-E72D297353CC}">
              <c16:uniqueId val="{00000002-7F56-449A-8CDE-CFF466BD6B01}"/>
            </c:ext>
          </c:extLst>
        </c:ser>
        <c:ser>
          <c:idx val="3"/>
          <c:order val="3"/>
          <c:tx>
            <c:strRef>
              <c:f>INEGI_Exporta_20191102090037!$E$11</c:f>
              <c:strCache>
                <c:ptCount val="1"/>
                <c:pt idx="0">
                  <c:v>Disponibilidad inicial</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INEGI_Exporta_20191102090037!$F$11</c:f>
              <c:numCache>
                <c:formatCode>General</c:formatCode>
                <c:ptCount val="1"/>
                <c:pt idx="0">
                  <c:v>4.9825068869314079E-2</c:v>
                </c:pt>
              </c:numCache>
            </c:numRef>
          </c:val>
          <c:extLst xmlns:c16r2="http://schemas.microsoft.com/office/drawing/2015/06/chart">
            <c:ext xmlns:c16="http://schemas.microsoft.com/office/drawing/2014/chart" uri="{C3380CC4-5D6E-409C-BE32-E72D297353CC}">
              <c16:uniqueId val="{00000003-7F56-449A-8CDE-CFF466BD6B01}"/>
            </c:ext>
          </c:extLst>
        </c:ser>
        <c:dLbls>
          <c:showLegendKey val="0"/>
          <c:showVal val="1"/>
          <c:showCatName val="0"/>
          <c:showSerName val="0"/>
          <c:showPercent val="0"/>
          <c:showBubbleSize val="0"/>
        </c:dLbls>
        <c:gapWidth val="65"/>
        <c:shape val="box"/>
        <c:axId val="252418056"/>
        <c:axId val="252411784"/>
        <c:axId val="0"/>
      </c:bar3DChart>
      <c:catAx>
        <c:axId val="252418056"/>
        <c:scaling>
          <c:orientation val="minMax"/>
        </c:scaling>
        <c:delete val="1"/>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ES"/>
                  <a:t>Concepto</a:t>
                </a:r>
                <a:r>
                  <a:rPr lang="es-ES" baseline="0"/>
                  <a:t> de ingreso</a:t>
                </a:r>
                <a:endParaRPr lang="es-E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ES"/>
            </a:p>
          </c:txPr>
        </c:title>
        <c:numFmt formatCode="General" sourceLinked="1"/>
        <c:majorTickMark val="none"/>
        <c:minorTickMark val="none"/>
        <c:tickLblPos val="nextTo"/>
        <c:crossAx val="252411784"/>
        <c:crosses val="autoZero"/>
        <c:auto val="1"/>
        <c:lblAlgn val="ctr"/>
        <c:lblOffset val="100"/>
        <c:noMultiLvlLbl val="0"/>
      </c:catAx>
      <c:valAx>
        <c:axId val="25241178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ES"/>
                  <a:t>Porciento</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2524180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412DFB-96A5-421C-BA77-39B7360BC551}"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s-ES"/>
        </a:p>
      </dgm:t>
    </dgm:pt>
    <dgm:pt modelId="{A516D403-D98A-426E-9814-3A26D37BA70E}">
      <dgm:prSet phldrT="[Texto]" custT="1"/>
      <dgm:spPr/>
      <dgm:t>
        <a:bodyPr/>
        <a:lstStyle/>
        <a:p>
          <a:r>
            <a:rPr lang="es-ES" sz="800" b="1"/>
            <a:t>Ingresos del Estado</a:t>
          </a:r>
        </a:p>
      </dgm:t>
    </dgm:pt>
    <dgm:pt modelId="{3BFEA9BA-AC3A-4F97-A333-429A9CAAAC7C}" type="parTrans" cxnId="{393CB7AD-5E86-4F42-B11C-74E1A14E84D5}">
      <dgm:prSet/>
      <dgm:spPr/>
      <dgm:t>
        <a:bodyPr/>
        <a:lstStyle/>
        <a:p>
          <a:endParaRPr lang="es-ES" sz="2000" b="1"/>
        </a:p>
      </dgm:t>
    </dgm:pt>
    <dgm:pt modelId="{C7C70A8C-5B02-478F-85C0-819442FF9EF1}" type="sibTrans" cxnId="{393CB7AD-5E86-4F42-B11C-74E1A14E84D5}">
      <dgm:prSet/>
      <dgm:spPr/>
      <dgm:t>
        <a:bodyPr/>
        <a:lstStyle/>
        <a:p>
          <a:endParaRPr lang="es-ES" sz="2000" b="1"/>
        </a:p>
      </dgm:t>
    </dgm:pt>
    <dgm:pt modelId="{024E3D00-5F22-46FF-8CB2-B3A2222DADC9}">
      <dgm:prSet phldrT="[Texto]" custT="1"/>
      <dgm:spPr/>
      <dgm:t>
        <a:bodyPr/>
        <a:lstStyle/>
        <a:p>
          <a:r>
            <a:rPr lang="es-ES" sz="800" b="1"/>
            <a:t>Trubutarios</a:t>
          </a:r>
        </a:p>
      </dgm:t>
    </dgm:pt>
    <dgm:pt modelId="{D88BAE4A-EF46-4E05-BD4E-BF67C6CEE3DF}" type="parTrans" cxnId="{D4F5D7E7-06B1-4EA8-ABFA-34A1E231344C}">
      <dgm:prSet custT="1"/>
      <dgm:spPr/>
      <dgm:t>
        <a:bodyPr/>
        <a:lstStyle/>
        <a:p>
          <a:endParaRPr lang="es-ES" sz="600" b="1"/>
        </a:p>
      </dgm:t>
    </dgm:pt>
    <dgm:pt modelId="{79093073-FF61-4549-A606-8FD2C3D2578C}" type="sibTrans" cxnId="{D4F5D7E7-06B1-4EA8-ABFA-34A1E231344C}">
      <dgm:prSet/>
      <dgm:spPr/>
      <dgm:t>
        <a:bodyPr/>
        <a:lstStyle/>
        <a:p>
          <a:endParaRPr lang="es-ES" sz="2000" b="1"/>
        </a:p>
      </dgm:t>
    </dgm:pt>
    <dgm:pt modelId="{AE759694-5063-4F3A-BDA1-F5AE32264421}">
      <dgm:prSet phldrT="[Texto]" custT="1"/>
      <dgm:spPr/>
      <dgm:t>
        <a:bodyPr/>
        <a:lstStyle/>
        <a:p>
          <a:r>
            <a:rPr lang="es-ES" sz="800" b="1"/>
            <a:t>Impuestos</a:t>
          </a:r>
        </a:p>
      </dgm:t>
    </dgm:pt>
    <dgm:pt modelId="{88366F5E-5BF3-48B7-8BF4-BA18FAE41267}" type="parTrans" cxnId="{03094D59-2E3D-4ECC-8638-CCE6D15ED5BF}">
      <dgm:prSet custT="1"/>
      <dgm:spPr/>
      <dgm:t>
        <a:bodyPr/>
        <a:lstStyle/>
        <a:p>
          <a:endParaRPr lang="es-ES" sz="600" b="1"/>
        </a:p>
      </dgm:t>
    </dgm:pt>
    <dgm:pt modelId="{BF425C2B-EDED-4F60-935D-A1DDC803C43C}" type="sibTrans" cxnId="{03094D59-2E3D-4ECC-8638-CCE6D15ED5BF}">
      <dgm:prSet/>
      <dgm:spPr/>
      <dgm:t>
        <a:bodyPr/>
        <a:lstStyle/>
        <a:p>
          <a:endParaRPr lang="es-ES" sz="2000" b="1"/>
        </a:p>
      </dgm:t>
    </dgm:pt>
    <dgm:pt modelId="{4131DD7F-CA3B-448D-ACD0-2E62DEF28B38}">
      <dgm:prSet phldrT="[Texto]" custT="1"/>
      <dgm:spPr/>
      <dgm:t>
        <a:bodyPr/>
        <a:lstStyle/>
        <a:p>
          <a:r>
            <a:rPr lang="es-ES" sz="800" b="1"/>
            <a:t>Ingresos de organismos y empresas publicas </a:t>
          </a:r>
        </a:p>
      </dgm:t>
    </dgm:pt>
    <dgm:pt modelId="{15DA3151-1F56-4DA6-A909-7C869CF1CB03}" type="parTrans" cxnId="{CCC5CB9E-28A0-4FAD-994D-D223B2B4755C}">
      <dgm:prSet custT="1"/>
      <dgm:spPr/>
      <dgm:t>
        <a:bodyPr/>
        <a:lstStyle/>
        <a:p>
          <a:endParaRPr lang="es-ES" sz="600" b="1"/>
        </a:p>
      </dgm:t>
    </dgm:pt>
    <dgm:pt modelId="{1FA5461A-7A92-421D-9D66-081E8280FC0D}" type="sibTrans" cxnId="{CCC5CB9E-28A0-4FAD-994D-D223B2B4755C}">
      <dgm:prSet/>
      <dgm:spPr/>
      <dgm:t>
        <a:bodyPr/>
        <a:lstStyle/>
        <a:p>
          <a:endParaRPr lang="es-ES" sz="2000" b="1"/>
        </a:p>
      </dgm:t>
    </dgm:pt>
    <dgm:pt modelId="{E9E83F10-BD00-4B18-B11B-6CE8F6C69686}">
      <dgm:prSet custT="1"/>
      <dgm:spPr/>
      <dgm:t>
        <a:bodyPr/>
        <a:lstStyle/>
        <a:p>
          <a:r>
            <a:rPr lang="es-ES" sz="800" b="1"/>
            <a:t>Derechos</a:t>
          </a:r>
        </a:p>
      </dgm:t>
    </dgm:pt>
    <dgm:pt modelId="{FAEEFB82-EEA1-4C06-9977-FC6B7DD6BB34}" type="parTrans" cxnId="{69D390B3-A85C-4DB9-9AE3-18CBA26E7148}">
      <dgm:prSet custT="1"/>
      <dgm:spPr/>
      <dgm:t>
        <a:bodyPr/>
        <a:lstStyle/>
        <a:p>
          <a:endParaRPr lang="es-ES" sz="600" b="1"/>
        </a:p>
      </dgm:t>
    </dgm:pt>
    <dgm:pt modelId="{AB63344D-ED3D-404D-BCAC-FB3A5CB7663B}" type="sibTrans" cxnId="{69D390B3-A85C-4DB9-9AE3-18CBA26E7148}">
      <dgm:prSet/>
      <dgm:spPr/>
      <dgm:t>
        <a:bodyPr/>
        <a:lstStyle/>
        <a:p>
          <a:endParaRPr lang="es-ES" sz="2000" b="1"/>
        </a:p>
      </dgm:t>
    </dgm:pt>
    <dgm:pt modelId="{6095010A-B26E-4384-BD3F-04DE673C28A2}">
      <dgm:prSet custT="1"/>
      <dgm:spPr/>
      <dgm:t>
        <a:bodyPr/>
        <a:lstStyle/>
        <a:p>
          <a:r>
            <a:rPr lang="es-ES" sz="800" b="1"/>
            <a:t>No tributarios</a:t>
          </a:r>
        </a:p>
      </dgm:t>
    </dgm:pt>
    <dgm:pt modelId="{BA5D020E-F138-4271-8E1F-3661494AAE88}" type="parTrans" cxnId="{CF27D065-F325-425A-9E69-2AAB492A75F3}">
      <dgm:prSet custT="1"/>
      <dgm:spPr/>
      <dgm:t>
        <a:bodyPr/>
        <a:lstStyle/>
        <a:p>
          <a:endParaRPr lang="es-ES" sz="600" b="1"/>
        </a:p>
      </dgm:t>
    </dgm:pt>
    <dgm:pt modelId="{2ADAE75E-947F-4258-B8B7-B72FF4B06CFD}" type="sibTrans" cxnId="{CF27D065-F325-425A-9E69-2AAB492A75F3}">
      <dgm:prSet/>
      <dgm:spPr/>
      <dgm:t>
        <a:bodyPr/>
        <a:lstStyle/>
        <a:p>
          <a:endParaRPr lang="es-ES" sz="2000" b="1"/>
        </a:p>
      </dgm:t>
    </dgm:pt>
    <dgm:pt modelId="{16D4A26F-40B1-493C-8B31-C72EF43822DB}">
      <dgm:prSet custT="1"/>
      <dgm:spPr/>
      <dgm:t>
        <a:bodyPr/>
        <a:lstStyle/>
        <a:p>
          <a:r>
            <a:rPr lang="es-ES" sz="800" b="1"/>
            <a:t>Directos</a:t>
          </a:r>
        </a:p>
      </dgm:t>
    </dgm:pt>
    <dgm:pt modelId="{7FA03763-35FE-44CF-84DE-6AB58E7C2DB6}" type="parTrans" cxnId="{9BB2B781-D564-419F-A791-694C7861FECE}">
      <dgm:prSet custT="1"/>
      <dgm:spPr/>
      <dgm:t>
        <a:bodyPr/>
        <a:lstStyle/>
        <a:p>
          <a:endParaRPr lang="es-ES" sz="600" b="1"/>
        </a:p>
      </dgm:t>
    </dgm:pt>
    <dgm:pt modelId="{DDC40A20-F3AB-443F-8260-450455E7D0D3}" type="sibTrans" cxnId="{9BB2B781-D564-419F-A791-694C7861FECE}">
      <dgm:prSet/>
      <dgm:spPr/>
      <dgm:t>
        <a:bodyPr/>
        <a:lstStyle/>
        <a:p>
          <a:endParaRPr lang="es-ES" sz="2000" b="1"/>
        </a:p>
      </dgm:t>
    </dgm:pt>
    <dgm:pt modelId="{139AF877-F3CA-4BAD-BADC-9E98B3026D7F}">
      <dgm:prSet custT="1"/>
      <dgm:spPr/>
      <dgm:t>
        <a:bodyPr/>
        <a:lstStyle/>
        <a:p>
          <a:r>
            <a:rPr lang="es-ES" sz="800" b="1"/>
            <a:t>Indirectos</a:t>
          </a:r>
        </a:p>
      </dgm:t>
    </dgm:pt>
    <dgm:pt modelId="{B0FD42CD-2AB5-402A-8237-93E804090208}" type="parTrans" cxnId="{3C0CADD6-A7C0-4F6E-B7B4-C1218297FD90}">
      <dgm:prSet custT="1"/>
      <dgm:spPr/>
      <dgm:t>
        <a:bodyPr/>
        <a:lstStyle/>
        <a:p>
          <a:endParaRPr lang="es-ES" sz="600" b="1"/>
        </a:p>
      </dgm:t>
    </dgm:pt>
    <dgm:pt modelId="{26B16E32-1041-4FF2-8078-ADE1E74CE04E}" type="sibTrans" cxnId="{3C0CADD6-A7C0-4F6E-B7B4-C1218297FD90}">
      <dgm:prSet/>
      <dgm:spPr/>
      <dgm:t>
        <a:bodyPr/>
        <a:lstStyle/>
        <a:p>
          <a:endParaRPr lang="es-ES" sz="2000" b="1"/>
        </a:p>
      </dgm:t>
    </dgm:pt>
    <dgm:pt modelId="{1FE89B3E-F675-4963-8AE2-FBD7D63B7948}">
      <dgm:prSet custT="1"/>
      <dgm:spPr/>
      <dgm:t>
        <a:bodyPr/>
        <a:lstStyle/>
        <a:p>
          <a:r>
            <a:rPr lang="es-ES" sz="800" b="1"/>
            <a:t>Productos</a:t>
          </a:r>
        </a:p>
      </dgm:t>
    </dgm:pt>
    <dgm:pt modelId="{B1B8EB94-2C91-42A1-94CB-1F4F628A078A}" type="parTrans" cxnId="{30C066ED-0F3B-46B7-9B81-4BF93801B71D}">
      <dgm:prSet custT="1"/>
      <dgm:spPr/>
      <dgm:t>
        <a:bodyPr/>
        <a:lstStyle/>
        <a:p>
          <a:endParaRPr lang="es-ES" sz="600" b="1"/>
        </a:p>
      </dgm:t>
    </dgm:pt>
    <dgm:pt modelId="{946ED8F4-ED50-4936-A733-CED8E27C4093}" type="sibTrans" cxnId="{30C066ED-0F3B-46B7-9B81-4BF93801B71D}">
      <dgm:prSet/>
      <dgm:spPr/>
      <dgm:t>
        <a:bodyPr/>
        <a:lstStyle/>
        <a:p>
          <a:endParaRPr lang="es-ES" sz="2000" b="1"/>
        </a:p>
      </dgm:t>
    </dgm:pt>
    <dgm:pt modelId="{FB7B3EC8-A627-4847-9CDD-8746FAAC134E}">
      <dgm:prSet custT="1"/>
      <dgm:spPr/>
      <dgm:t>
        <a:bodyPr/>
        <a:lstStyle/>
        <a:p>
          <a:r>
            <a:rPr lang="es-ES" sz="800" b="1"/>
            <a:t>Aprovechamientos</a:t>
          </a:r>
        </a:p>
      </dgm:t>
    </dgm:pt>
    <dgm:pt modelId="{352DADCD-32D8-4CEE-BD78-F6B5FC66588B}" type="parTrans" cxnId="{A4972BA4-3275-4E8F-A95A-418802DDA065}">
      <dgm:prSet custT="1"/>
      <dgm:spPr/>
      <dgm:t>
        <a:bodyPr/>
        <a:lstStyle/>
        <a:p>
          <a:endParaRPr lang="es-ES" sz="600" b="1"/>
        </a:p>
      </dgm:t>
    </dgm:pt>
    <dgm:pt modelId="{06ACE466-0D51-4CA9-A786-EB8DFF9E0F87}" type="sibTrans" cxnId="{A4972BA4-3275-4E8F-A95A-418802DDA065}">
      <dgm:prSet/>
      <dgm:spPr/>
      <dgm:t>
        <a:bodyPr/>
        <a:lstStyle/>
        <a:p>
          <a:endParaRPr lang="es-ES" sz="2000" b="1"/>
        </a:p>
      </dgm:t>
    </dgm:pt>
    <dgm:pt modelId="{B8AD88A7-A1EF-4FA1-A89B-0417800C670D}">
      <dgm:prSet custT="1"/>
      <dgm:spPr/>
      <dgm:t>
        <a:bodyPr/>
        <a:lstStyle/>
        <a:p>
          <a:r>
            <a:rPr lang="es-ES" sz="800" b="1"/>
            <a:t>Contribuciones de mejoras</a:t>
          </a:r>
        </a:p>
      </dgm:t>
    </dgm:pt>
    <dgm:pt modelId="{0F8FD2A5-5750-4559-9A77-2369561AB075}" type="parTrans" cxnId="{B04F575B-A336-4105-A2A2-48ABC440ACE9}">
      <dgm:prSet custT="1"/>
      <dgm:spPr/>
      <dgm:t>
        <a:bodyPr/>
        <a:lstStyle/>
        <a:p>
          <a:endParaRPr lang="es-ES" sz="600" b="1"/>
        </a:p>
      </dgm:t>
    </dgm:pt>
    <dgm:pt modelId="{8EC9D85D-4401-48FC-94CD-81692228A4D0}" type="sibTrans" cxnId="{B04F575B-A336-4105-A2A2-48ABC440ACE9}">
      <dgm:prSet/>
      <dgm:spPr/>
      <dgm:t>
        <a:bodyPr/>
        <a:lstStyle/>
        <a:p>
          <a:endParaRPr lang="es-ES" sz="2000" b="1"/>
        </a:p>
      </dgm:t>
    </dgm:pt>
    <dgm:pt modelId="{AAA40275-2E95-40DC-AFE0-46BF4DEC6412}">
      <dgm:prSet custT="1"/>
      <dgm:spPr/>
      <dgm:t>
        <a:bodyPr/>
        <a:lstStyle/>
        <a:p>
          <a:r>
            <a:rPr lang="es-ES" sz="800" b="1"/>
            <a:t>Aportaciones de seguirdad social</a:t>
          </a:r>
        </a:p>
      </dgm:t>
    </dgm:pt>
    <dgm:pt modelId="{3ADA002A-878C-4A50-BAEE-154D4394E21D}" type="parTrans" cxnId="{217C7080-5CB0-4F9D-B467-3C4562E8C629}">
      <dgm:prSet custT="1"/>
      <dgm:spPr/>
      <dgm:t>
        <a:bodyPr/>
        <a:lstStyle/>
        <a:p>
          <a:endParaRPr lang="es-ES" sz="600" b="1"/>
        </a:p>
      </dgm:t>
    </dgm:pt>
    <dgm:pt modelId="{CE804D6E-0BAD-43E5-A268-8E4E3021D52D}" type="sibTrans" cxnId="{217C7080-5CB0-4F9D-B467-3C4562E8C629}">
      <dgm:prSet/>
      <dgm:spPr/>
      <dgm:t>
        <a:bodyPr/>
        <a:lstStyle/>
        <a:p>
          <a:endParaRPr lang="es-ES" sz="2000" b="1"/>
        </a:p>
      </dgm:t>
    </dgm:pt>
    <dgm:pt modelId="{2A86BF54-1647-47E5-A63F-0C980EC727F7}" type="pres">
      <dgm:prSet presAssocID="{8E412DFB-96A5-421C-BA77-39B7360BC551}" presName="mainComposite" presStyleCnt="0">
        <dgm:presLayoutVars>
          <dgm:chPref val="1"/>
          <dgm:dir/>
          <dgm:animOne val="branch"/>
          <dgm:animLvl val="lvl"/>
          <dgm:resizeHandles val="exact"/>
        </dgm:presLayoutVars>
      </dgm:prSet>
      <dgm:spPr/>
      <dgm:t>
        <a:bodyPr/>
        <a:lstStyle/>
        <a:p>
          <a:endParaRPr lang="es-ES"/>
        </a:p>
      </dgm:t>
    </dgm:pt>
    <dgm:pt modelId="{0521AC12-8CBF-4A6B-A2D8-3EA474A14D93}" type="pres">
      <dgm:prSet presAssocID="{8E412DFB-96A5-421C-BA77-39B7360BC551}" presName="hierFlow" presStyleCnt="0"/>
      <dgm:spPr/>
    </dgm:pt>
    <dgm:pt modelId="{D2AEA0AE-DD9E-4565-951D-23AF37549D58}" type="pres">
      <dgm:prSet presAssocID="{8E412DFB-96A5-421C-BA77-39B7360BC551}" presName="hierChild1" presStyleCnt="0">
        <dgm:presLayoutVars>
          <dgm:chPref val="1"/>
          <dgm:animOne val="branch"/>
          <dgm:animLvl val="lvl"/>
        </dgm:presLayoutVars>
      </dgm:prSet>
      <dgm:spPr/>
    </dgm:pt>
    <dgm:pt modelId="{4D01A572-C1FB-4214-BCBF-9ECB23C0A6A1}" type="pres">
      <dgm:prSet presAssocID="{A516D403-D98A-426E-9814-3A26D37BA70E}" presName="Name17" presStyleCnt="0"/>
      <dgm:spPr/>
    </dgm:pt>
    <dgm:pt modelId="{C2D1C5F5-4751-466F-B473-781F70690A03}" type="pres">
      <dgm:prSet presAssocID="{A516D403-D98A-426E-9814-3A26D37BA70E}" presName="level1Shape" presStyleLbl="node0" presStyleIdx="0" presStyleCnt="1">
        <dgm:presLayoutVars>
          <dgm:chPref val="3"/>
        </dgm:presLayoutVars>
      </dgm:prSet>
      <dgm:spPr/>
      <dgm:t>
        <a:bodyPr/>
        <a:lstStyle/>
        <a:p>
          <a:endParaRPr lang="es-ES"/>
        </a:p>
      </dgm:t>
    </dgm:pt>
    <dgm:pt modelId="{077B8C38-E5A9-4FEB-B3F1-6C4CB4C31389}" type="pres">
      <dgm:prSet presAssocID="{A516D403-D98A-426E-9814-3A26D37BA70E}" presName="hierChild2" presStyleCnt="0"/>
      <dgm:spPr/>
    </dgm:pt>
    <dgm:pt modelId="{ECBA5C67-32EB-400C-9569-A4F9C7F51F5D}" type="pres">
      <dgm:prSet presAssocID="{D88BAE4A-EF46-4E05-BD4E-BF67C6CEE3DF}" presName="Name25" presStyleLbl="parChTrans1D2" presStyleIdx="0" presStyleCnt="5"/>
      <dgm:spPr/>
      <dgm:t>
        <a:bodyPr/>
        <a:lstStyle/>
        <a:p>
          <a:endParaRPr lang="es-ES"/>
        </a:p>
      </dgm:t>
    </dgm:pt>
    <dgm:pt modelId="{31F65D2A-ADBE-4DA8-9741-DA0B7C1D604F}" type="pres">
      <dgm:prSet presAssocID="{D88BAE4A-EF46-4E05-BD4E-BF67C6CEE3DF}" presName="connTx" presStyleLbl="parChTrans1D2" presStyleIdx="0" presStyleCnt="5"/>
      <dgm:spPr/>
      <dgm:t>
        <a:bodyPr/>
        <a:lstStyle/>
        <a:p>
          <a:endParaRPr lang="es-ES"/>
        </a:p>
      </dgm:t>
    </dgm:pt>
    <dgm:pt modelId="{1A7ED469-3396-417C-8E5D-49F181072A49}" type="pres">
      <dgm:prSet presAssocID="{024E3D00-5F22-46FF-8CB2-B3A2222DADC9}" presName="Name30" presStyleCnt="0"/>
      <dgm:spPr/>
    </dgm:pt>
    <dgm:pt modelId="{250FD4EB-D39D-472D-9DC7-7231D0F1D954}" type="pres">
      <dgm:prSet presAssocID="{024E3D00-5F22-46FF-8CB2-B3A2222DADC9}" presName="level2Shape" presStyleLbl="node2" presStyleIdx="0" presStyleCnt="5"/>
      <dgm:spPr/>
      <dgm:t>
        <a:bodyPr/>
        <a:lstStyle/>
        <a:p>
          <a:endParaRPr lang="es-ES"/>
        </a:p>
      </dgm:t>
    </dgm:pt>
    <dgm:pt modelId="{F0E904E7-5C23-44B8-BE84-6194DCDD3D17}" type="pres">
      <dgm:prSet presAssocID="{024E3D00-5F22-46FF-8CB2-B3A2222DADC9}" presName="hierChild3" presStyleCnt="0"/>
      <dgm:spPr/>
    </dgm:pt>
    <dgm:pt modelId="{60CDC8B8-B2BD-4D51-AEF6-C4097A5910E8}" type="pres">
      <dgm:prSet presAssocID="{88366F5E-5BF3-48B7-8BF4-BA18FAE41267}" presName="Name25" presStyleLbl="parChTrans1D3" presStyleIdx="0" presStyleCnt="4"/>
      <dgm:spPr/>
      <dgm:t>
        <a:bodyPr/>
        <a:lstStyle/>
        <a:p>
          <a:endParaRPr lang="es-ES"/>
        </a:p>
      </dgm:t>
    </dgm:pt>
    <dgm:pt modelId="{0593A25A-B4B6-405E-86A4-EC764CF8F09C}" type="pres">
      <dgm:prSet presAssocID="{88366F5E-5BF3-48B7-8BF4-BA18FAE41267}" presName="connTx" presStyleLbl="parChTrans1D3" presStyleIdx="0" presStyleCnt="4"/>
      <dgm:spPr/>
      <dgm:t>
        <a:bodyPr/>
        <a:lstStyle/>
        <a:p>
          <a:endParaRPr lang="es-ES"/>
        </a:p>
      </dgm:t>
    </dgm:pt>
    <dgm:pt modelId="{AE409901-FEC2-4789-9E9D-A3F06F7CE2A8}" type="pres">
      <dgm:prSet presAssocID="{AE759694-5063-4F3A-BDA1-F5AE32264421}" presName="Name30" presStyleCnt="0"/>
      <dgm:spPr/>
    </dgm:pt>
    <dgm:pt modelId="{023B0A2B-7145-476F-853E-A178219A1D21}" type="pres">
      <dgm:prSet presAssocID="{AE759694-5063-4F3A-BDA1-F5AE32264421}" presName="level2Shape" presStyleLbl="node3" presStyleIdx="0" presStyleCnt="4"/>
      <dgm:spPr/>
      <dgm:t>
        <a:bodyPr/>
        <a:lstStyle/>
        <a:p>
          <a:endParaRPr lang="es-ES"/>
        </a:p>
      </dgm:t>
    </dgm:pt>
    <dgm:pt modelId="{681E0BAC-B38C-4027-A775-D12F306B6345}" type="pres">
      <dgm:prSet presAssocID="{AE759694-5063-4F3A-BDA1-F5AE32264421}" presName="hierChild3" presStyleCnt="0"/>
      <dgm:spPr/>
    </dgm:pt>
    <dgm:pt modelId="{EE77FE60-5219-47E0-BA13-6496FCE834D8}" type="pres">
      <dgm:prSet presAssocID="{7FA03763-35FE-44CF-84DE-6AB58E7C2DB6}" presName="Name25" presStyleLbl="parChTrans1D4" presStyleIdx="0" presStyleCnt="2"/>
      <dgm:spPr/>
      <dgm:t>
        <a:bodyPr/>
        <a:lstStyle/>
        <a:p>
          <a:endParaRPr lang="es-ES"/>
        </a:p>
      </dgm:t>
    </dgm:pt>
    <dgm:pt modelId="{50EC2FC4-51EC-46B6-A73D-37605EF7E4E9}" type="pres">
      <dgm:prSet presAssocID="{7FA03763-35FE-44CF-84DE-6AB58E7C2DB6}" presName="connTx" presStyleLbl="parChTrans1D4" presStyleIdx="0" presStyleCnt="2"/>
      <dgm:spPr/>
      <dgm:t>
        <a:bodyPr/>
        <a:lstStyle/>
        <a:p>
          <a:endParaRPr lang="es-ES"/>
        </a:p>
      </dgm:t>
    </dgm:pt>
    <dgm:pt modelId="{A4AB4DB3-8B6A-47FE-875E-DF770C0C624F}" type="pres">
      <dgm:prSet presAssocID="{16D4A26F-40B1-493C-8B31-C72EF43822DB}" presName="Name30" presStyleCnt="0"/>
      <dgm:spPr/>
    </dgm:pt>
    <dgm:pt modelId="{36666EA0-58BD-445C-A05C-6CD39300D4DF}" type="pres">
      <dgm:prSet presAssocID="{16D4A26F-40B1-493C-8B31-C72EF43822DB}" presName="level2Shape" presStyleLbl="node4" presStyleIdx="0" presStyleCnt="2"/>
      <dgm:spPr/>
      <dgm:t>
        <a:bodyPr/>
        <a:lstStyle/>
        <a:p>
          <a:endParaRPr lang="es-ES"/>
        </a:p>
      </dgm:t>
    </dgm:pt>
    <dgm:pt modelId="{6424987B-3F0E-431F-BC2A-2697E4C6790B}" type="pres">
      <dgm:prSet presAssocID="{16D4A26F-40B1-493C-8B31-C72EF43822DB}" presName="hierChild3" presStyleCnt="0"/>
      <dgm:spPr/>
    </dgm:pt>
    <dgm:pt modelId="{54353DA1-0889-4BE0-B16B-396A8BCAE536}" type="pres">
      <dgm:prSet presAssocID="{B0FD42CD-2AB5-402A-8237-93E804090208}" presName="Name25" presStyleLbl="parChTrans1D4" presStyleIdx="1" presStyleCnt="2"/>
      <dgm:spPr/>
      <dgm:t>
        <a:bodyPr/>
        <a:lstStyle/>
        <a:p>
          <a:endParaRPr lang="es-ES"/>
        </a:p>
      </dgm:t>
    </dgm:pt>
    <dgm:pt modelId="{73756CB0-ED28-4C64-A10F-41D524D09B03}" type="pres">
      <dgm:prSet presAssocID="{B0FD42CD-2AB5-402A-8237-93E804090208}" presName="connTx" presStyleLbl="parChTrans1D4" presStyleIdx="1" presStyleCnt="2"/>
      <dgm:spPr/>
      <dgm:t>
        <a:bodyPr/>
        <a:lstStyle/>
        <a:p>
          <a:endParaRPr lang="es-ES"/>
        </a:p>
      </dgm:t>
    </dgm:pt>
    <dgm:pt modelId="{05B3D78B-1197-473A-871C-D34884658E06}" type="pres">
      <dgm:prSet presAssocID="{139AF877-F3CA-4BAD-BADC-9E98B3026D7F}" presName="Name30" presStyleCnt="0"/>
      <dgm:spPr/>
    </dgm:pt>
    <dgm:pt modelId="{50C0020B-BD65-4B7F-90A2-5D3FF2D67371}" type="pres">
      <dgm:prSet presAssocID="{139AF877-F3CA-4BAD-BADC-9E98B3026D7F}" presName="level2Shape" presStyleLbl="node4" presStyleIdx="1" presStyleCnt="2"/>
      <dgm:spPr/>
      <dgm:t>
        <a:bodyPr/>
        <a:lstStyle/>
        <a:p>
          <a:endParaRPr lang="es-ES"/>
        </a:p>
      </dgm:t>
    </dgm:pt>
    <dgm:pt modelId="{4BBF41ED-F7E4-4481-B7F2-3E946B6A6CEF}" type="pres">
      <dgm:prSet presAssocID="{139AF877-F3CA-4BAD-BADC-9E98B3026D7F}" presName="hierChild3" presStyleCnt="0"/>
      <dgm:spPr/>
    </dgm:pt>
    <dgm:pt modelId="{BDFC1F18-D76E-48E6-B771-99A9F6449662}" type="pres">
      <dgm:prSet presAssocID="{BA5D020E-F138-4271-8E1F-3661494AAE88}" presName="Name25" presStyleLbl="parChTrans1D2" presStyleIdx="1" presStyleCnt="5"/>
      <dgm:spPr/>
      <dgm:t>
        <a:bodyPr/>
        <a:lstStyle/>
        <a:p>
          <a:endParaRPr lang="es-ES"/>
        </a:p>
      </dgm:t>
    </dgm:pt>
    <dgm:pt modelId="{A00547C5-1757-465A-87BA-0DE75261D5EC}" type="pres">
      <dgm:prSet presAssocID="{BA5D020E-F138-4271-8E1F-3661494AAE88}" presName="connTx" presStyleLbl="parChTrans1D2" presStyleIdx="1" presStyleCnt="5"/>
      <dgm:spPr/>
      <dgm:t>
        <a:bodyPr/>
        <a:lstStyle/>
        <a:p>
          <a:endParaRPr lang="es-ES"/>
        </a:p>
      </dgm:t>
    </dgm:pt>
    <dgm:pt modelId="{FDFC53A8-D9F8-4E8E-AEDF-6C408DD165AD}" type="pres">
      <dgm:prSet presAssocID="{6095010A-B26E-4384-BD3F-04DE673C28A2}" presName="Name30" presStyleCnt="0"/>
      <dgm:spPr/>
    </dgm:pt>
    <dgm:pt modelId="{8CFFE70F-56A1-4D1E-B7FF-2FC3314DED2D}" type="pres">
      <dgm:prSet presAssocID="{6095010A-B26E-4384-BD3F-04DE673C28A2}" presName="level2Shape" presStyleLbl="node2" presStyleIdx="1" presStyleCnt="5"/>
      <dgm:spPr/>
      <dgm:t>
        <a:bodyPr/>
        <a:lstStyle/>
        <a:p>
          <a:endParaRPr lang="es-ES"/>
        </a:p>
      </dgm:t>
    </dgm:pt>
    <dgm:pt modelId="{E1C9582E-101B-4761-A919-D80D93960670}" type="pres">
      <dgm:prSet presAssocID="{6095010A-B26E-4384-BD3F-04DE673C28A2}" presName="hierChild3" presStyleCnt="0"/>
      <dgm:spPr/>
    </dgm:pt>
    <dgm:pt modelId="{FF7FD54E-0E2C-4672-BEB9-E1DB9F0C364E}" type="pres">
      <dgm:prSet presAssocID="{FAEEFB82-EEA1-4C06-9977-FC6B7DD6BB34}" presName="Name25" presStyleLbl="parChTrans1D3" presStyleIdx="1" presStyleCnt="4"/>
      <dgm:spPr/>
      <dgm:t>
        <a:bodyPr/>
        <a:lstStyle/>
        <a:p>
          <a:endParaRPr lang="es-ES"/>
        </a:p>
      </dgm:t>
    </dgm:pt>
    <dgm:pt modelId="{CE15DE8A-483E-4DB8-A8E0-73AD74C5A49F}" type="pres">
      <dgm:prSet presAssocID="{FAEEFB82-EEA1-4C06-9977-FC6B7DD6BB34}" presName="connTx" presStyleLbl="parChTrans1D3" presStyleIdx="1" presStyleCnt="4"/>
      <dgm:spPr/>
      <dgm:t>
        <a:bodyPr/>
        <a:lstStyle/>
        <a:p>
          <a:endParaRPr lang="es-ES"/>
        </a:p>
      </dgm:t>
    </dgm:pt>
    <dgm:pt modelId="{3C820EA4-A18D-4C66-BE8F-8604C775E47D}" type="pres">
      <dgm:prSet presAssocID="{E9E83F10-BD00-4B18-B11B-6CE8F6C69686}" presName="Name30" presStyleCnt="0"/>
      <dgm:spPr/>
    </dgm:pt>
    <dgm:pt modelId="{BB4351BB-29EF-4316-9024-FCD8D87AD8FB}" type="pres">
      <dgm:prSet presAssocID="{E9E83F10-BD00-4B18-B11B-6CE8F6C69686}" presName="level2Shape" presStyleLbl="node3" presStyleIdx="1" presStyleCnt="4"/>
      <dgm:spPr/>
      <dgm:t>
        <a:bodyPr/>
        <a:lstStyle/>
        <a:p>
          <a:endParaRPr lang="es-ES"/>
        </a:p>
      </dgm:t>
    </dgm:pt>
    <dgm:pt modelId="{BAA125E7-8CA8-487C-922F-5CE52B88F648}" type="pres">
      <dgm:prSet presAssocID="{E9E83F10-BD00-4B18-B11B-6CE8F6C69686}" presName="hierChild3" presStyleCnt="0"/>
      <dgm:spPr/>
    </dgm:pt>
    <dgm:pt modelId="{BD673031-3173-45BC-BE73-97FF564221CB}" type="pres">
      <dgm:prSet presAssocID="{B1B8EB94-2C91-42A1-94CB-1F4F628A078A}" presName="Name25" presStyleLbl="parChTrans1D3" presStyleIdx="2" presStyleCnt="4"/>
      <dgm:spPr/>
      <dgm:t>
        <a:bodyPr/>
        <a:lstStyle/>
        <a:p>
          <a:endParaRPr lang="es-ES"/>
        </a:p>
      </dgm:t>
    </dgm:pt>
    <dgm:pt modelId="{EEDBFA47-EFB2-460E-93F8-AD8392F72AB6}" type="pres">
      <dgm:prSet presAssocID="{B1B8EB94-2C91-42A1-94CB-1F4F628A078A}" presName="connTx" presStyleLbl="parChTrans1D3" presStyleIdx="2" presStyleCnt="4"/>
      <dgm:spPr/>
      <dgm:t>
        <a:bodyPr/>
        <a:lstStyle/>
        <a:p>
          <a:endParaRPr lang="es-ES"/>
        </a:p>
      </dgm:t>
    </dgm:pt>
    <dgm:pt modelId="{50853E20-E9C7-4BA1-B8F5-DDFAC986BCDE}" type="pres">
      <dgm:prSet presAssocID="{1FE89B3E-F675-4963-8AE2-FBD7D63B7948}" presName="Name30" presStyleCnt="0"/>
      <dgm:spPr/>
    </dgm:pt>
    <dgm:pt modelId="{9442CA9B-4857-494A-BB67-2DB8FE5548C7}" type="pres">
      <dgm:prSet presAssocID="{1FE89B3E-F675-4963-8AE2-FBD7D63B7948}" presName="level2Shape" presStyleLbl="node3" presStyleIdx="2" presStyleCnt="4"/>
      <dgm:spPr/>
      <dgm:t>
        <a:bodyPr/>
        <a:lstStyle/>
        <a:p>
          <a:endParaRPr lang="es-ES"/>
        </a:p>
      </dgm:t>
    </dgm:pt>
    <dgm:pt modelId="{CF9F9EE3-6DE2-41E9-93F1-F35828B9D6AA}" type="pres">
      <dgm:prSet presAssocID="{1FE89B3E-F675-4963-8AE2-FBD7D63B7948}" presName="hierChild3" presStyleCnt="0"/>
      <dgm:spPr/>
    </dgm:pt>
    <dgm:pt modelId="{40C39B4D-2054-43CD-9CDE-A33DB49CCD2C}" type="pres">
      <dgm:prSet presAssocID="{352DADCD-32D8-4CEE-BD78-F6B5FC66588B}" presName="Name25" presStyleLbl="parChTrans1D3" presStyleIdx="3" presStyleCnt="4"/>
      <dgm:spPr/>
      <dgm:t>
        <a:bodyPr/>
        <a:lstStyle/>
        <a:p>
          <a:endParaRPr lang="es-ES"/>
        </a:p>
      </dgm:t>
    </dgm:pt>
    <dgm:pt modelId="{2FA01AB7-DF85-4605-8F04-C9772AE014C1}" type="pres">
      <dgm:prSet presAssocID="{352DADCD-32D8-4CEE-BD78-F6B5FC66588B}" presName="connTx" presStyleLbl="parChTrans1D3" presStyleIdx="3" presStyleCnt="4"/>
      <dgm:spPr/>
      <dgm:t>
        <a:bodyPr/>
        <a:lstStyle/>
        <a:p>
          <a:endParaRPr lang="es-ES"/>
        </a:p>
      </dgm:t>
    </dgm:pt>
    <dgm:pt modelId="{7072EDAF-799A-4EF5-8744-97320DCF8948}" type="pres">
      <dgm:prSet presAssocID="{FB7B3EC8-A627-4847-9CDD-8746FAAC134E}" presName="Name30" presStyleCnt="0"/>
      <dgm:spPr/>
    </dgm:pt>
    <dgm:pt modelId="{A51D9B35-6506-48D7-A527-A372758E0BA4}" type="pres">
      <dgm:prSet presAssocID="{FB7B3EC8-A627-4847-9CDD-8746FAAC134E}" presName="level2Shape" presStyleLbl="node3" presStyleIdx="3" presStyleCnt="4" custScaleX="105700"/>
      <dgm:spPr/>
      <dgm:t>
        <a:bodyPr/>
        <a:lstStyle/>
        <a:p>
          <a:endParaRPr lang="es-ES"/>
        </a:p>
      </dgm:t>
    </dgm:pt>
    <dgm:pt modelId="{11F4C9AA-2F81-4C90-8057-D8E333B46D5F}" type="pres">
      <dgm:prSet presAssocID="{FB7B3EC8-A627-4847-9CDD-8746FAAC134E}" presName="hierChild3" presStyleCnt="0"/>
      <dgm:spPr/>
    </dgm:pt>
    <dgm:pt modelId="{3A064840-4291-4CAB-BD02-5D9751398F6C}" type="pres">
      <dgm:prSet presAssocID="{0F8FD2A5-5750-4559-9A77-2369561AB075}" presName="Name25" presStyleLbl="parChTrans1D2" presStyleIdx="2" presStyleCnt="5"/>
      <dgm:spPr/>
      <dgm:t>
        <a:bodyPr/>
        <a:lstStyle/>
        <a:p>
          <a:endParaRPr lang="es-ES"/>
        </a:p>
      </dgm:t>
    </dgm:pt>
    <dgm:pt modelId="{70AAED67-B642-43BB-8739-73F272940F42}" type="pres">
      <dgm:prSet presAssocID="{0F8FD2A5-5750-4559-9A77-2369561AB075}" presName="connTx" presStyleLbl="parChTrans1D2" presStyleIdx="2" presStyleCnt="5"/>
      <dgm:spPr/>
      <dgm:t>
        <a:bodyPr/>
        <a:lstStyle/>
        <a:p>
          <a:endParaRPr lang="es-ES"/>
        </a:p>
      </dgm:t>
    </dgm:pt>
    <dgm:pt modelId="{E5F63F57-8905-4F36-A970-D94C651B03EE}" type="pres">
      <dgm:prSet presAssocID="{B8AD88A7-A1EF-4FA1-A89B-0417800C670D}" presName="Name30" presStyleCnt="0"/>
      <dgm:spPr/>
    </dgm:pt>
    <dgm:pt modelId="{3C6C850E-D8CD-46C9-81BA-81C39B133E1C}" type="pres">
      <dgm:prSet presAssocID="{B8AD88A7-A1EF-4FA1-A89B-0417800C670D}" presName="level2Shape" presStyleLbl="node2" presStyleIdx="2" presStyleCnt="5"/>
      <dgm:spPr/>
      <dgm:t>
        <a:bodyPr/>
        <a:lstStyle/>
        <a:p>
          <a:endParaRPr lang="es-ES"/>
        </a:p>
      </dgm:t>
    </dgm:pt>
    <dgm:pt modelId="{237B58D1-EF14-49F2-AB37-5B3842966609}" type="pres">
      <dgm:prSet presAssocID="{B8AD88A7-A1EF-4FA1-A89B-0417800C670D}" presName="hierChild3" presStyleCnt="0"/>
      <dgm:spPr/>
    </dgm:pt>
    <dgm:pt modelId="{79CC8957-C7D5-4049-8DD0-F3BC27D902DA}" type="pres">
      <dgm:prSet presAssocID="{3ADA002A-878C-4A50-BAEE-154D4394E21D}" presName="Name25" presStyleLbl="parChTrans1D2" presStyleIdx="3" presStyleCnt="5"/>
      <dgm:spPr/>
      <dgm:t>
        <a:bodyPr/>
        <a:lstStyle/>
        <a:p>
          <a:endParaRPr lang="es-ES"/>
        </a:p>
      </dgm:t>
    </dgm:pt>
    <dgm:pt modelId="{04B2D3A7-8309-4995-9779-06F2072E9F4B}" type="pres">
      <dgm:prSet presAssocID="{3ADA002A-878C-4A50-BAEE-154D4394E21D}" presName="connTx" presStyleLbl="parChTrans1D2" presStyleIdx="3" presStyleCnt="5"/>
      <dgm:spPr/>
      <dgm:t>
        <a:bodyPr/>
        <a:lstStyle/>
        <a:p>
          <a:endParaRPr lang="es-ES"/>
        </a:p>
      </dgm:t>
    </dgm:pt>
    <dgm:pt modelId="{AD93B9A6-E850-4825-903F-3785867EBAAA}" type="pres">
      <dgm:prSet presAssocID="{AAA40275-2E95-40DC-AFE0-46BF4DEC6412}" presName="Name30" presStyleCnt="0"/>
      <dgm:spPr/>
    </dgm:pt>
    <dgm:pt modelId="{4807BD66-7E17-4311-AAF9-9AFAD9D87B68}" type="pres">
      <dgm:prSet presAssocID="{AAA40275-2E95-40DC-AFE0-46BF4DEC6412}" presName="level2Shape" presStyleLbl="node2" presStyleIdx="3" presStyleCnt="5"/>
      <dgm:spPr/>
      <dgm:t>
        <a:bodyPr/>
        <a:lstStyle/>
        <a:p>
          <a:endParaRPr lang="es-ES"/>
        </a:p>
      </dgm:t>
    </dgm:pt>
    <dgm:pt modelId="{8B617FC0-A3D1-45D1-8B6E-5F39CF155921}" type="pres">
      <dgm:prSet presAssocID="{AAA40275-2E95-40DC-AFE0-46BF4DEC6412}" presName="hierChild3" presStyleCnt="0"/>
      <dgm:spPr/>
    </dgm:pt>
    <dgm:pt modelId="{E13A179C-A28C-4C2E-A193-7CD3FF04749C}" type="pres">
      <dgm:prSet presAssocID="{15DA3151-1F56-4DA6-A909-7C869CF1CB03}" presName="Name25" presStyleLbl="parChTrans1D2" presStyleIdx="4" presStyleCnt="5"/>
      <dgm:spPr/>
      <dgm:t>
        <a:bodyPr/>
        <a:lstStyle/>
        <a:p>
          <a:endParaRPr lang="es-ES"/>
        </a:p>
      </dgm:t>
    </dgm:pt>
    <dgm:pt modelId="{8190430A-9991-42A0-8DD1-D16AB288D6A6}" type="pres">
      <dgm:prSet presAssocID="{15DA3151-1F56-4DA6-A909-7C869CF1CB03}" presName="connTx" presStyleLbl="parChTrans1D2" presStyleIdx="4" presStyleCnt="5"/>
      <dgm:spPr/>
      <dgm:t>
        <a:bodyPr/>
        <a:lstStyle/>
        <a:p>
          <a:endParaRPr lang="es-ES"/>
        </a:p>
      </dgm:t>
    </dgm:pt>
    <dgm:pt modelId="{49A5DAC2-C486-4678-A091-759099FBB327}" type="pres">
      <dgm:prSet presAssocID="{4131DD7F-CA3B-448D-ACD0-2E62DEF28B38}" presName="Name30" presStyleCnt="0"/>
      <dgm:spPr/>
    </dgm:pt>
    <dgm:pt modelId="{AE61848D-626C-4DF3-BAAE-5780DB308912}" type="pres">
      <dgm:prSet presAssocID="{4131DD7F-CA3B-448D-ACD0-2E62DEF28B38}" presName="level2Shape" presStyleLbl="node2" presStyleIdx="4" presStyleCnt="5"/>
      <dgm:spPr/>
      <dgm:t>
        <a:bodyPr/>
        <a:lstStyle/>
        <a:p>
          <a:endParaRPr lang="es-ES"/>
        </a:p>
      </dgm:t>
    </dgm:pt>
    <dgm:pt modelId="{1A6880DF-3580-4110-ABE6-D0CAD88436BB}" type="pres">
      <dgm:prSet presAssocID="{4131DD7F-CA3B-448D-ACD0-2E62DEF28B38}" presName="hierChild3" presStyleCnt="0"/>
      <dgm:spPr/>
    </dgm:pt>
    <dgm:pt modelId="{DF977FFA-7AFB-4D55-BDAA-8BA721BE6002}" type="pres">
      <dgm:prSet presAssocID="{8E412DFB-96A5-421C-BA77-39B7360BC551}" presName="bgShapesFlow" presStyleCnt="0"/>
      <dgm:spPr/>
    </dgm:pt>
  </dgm:ptLst>
  <dgm:cxnLst>
    <dgm:cxn modelId="{933265FD-B1A7-4CD3-A48C-610D6B1EFE46}" type="presOf" srcId="{4131DD7F-CA3B-448D-ACD0-2E62DEF28B38}" destId="{AE61848D-626C-4DF3-BAAE-5780DB308912}" srcOrd="0" destOrd="0" presId="urn:microsoft.com/office/officeart/2005/8/layout/hierarchy5"/>
    <dgm:cxn modelId="{9BB2B781-D564-419F-A791-694C7861FECE}" srcId="{AE759694-5063-4F3A-BDA1-F5AE32264421}" destId="{16D4A26F-40B1-493C-8B31-C72EF43822DB}" srcOrd="0" destOrd="0" parTransId="{7FA03763-35FE-44CF-84DE-6AB58E7C2DB6}" sibTransId="{DDC40A20-F3AB-443F-8260-450455E7D0D3}"/>
    <dgm:cxn modelId="{432E3411-74FD-4247-84B1-BBECCE80732B}" type="presOf" srcId="{A516D403-D98A-426E-9814-3A26D37BA70E}" destId="{C2D1C5F5-4751-466F-B473-781F70690A03}" srcOrd="0" destOrd="0" presId="urn:microsoft.com/office/officeart/2005/8/layout/hierarchy5"/>
    <dgm:cxn modelId="{A4972BA4-3275-4E8F-A95A-418802DDA065}" srcId="{6095010A-B26E-4384-BD3F-04DE673C28A2}" destId="{FB7B3EC8-A627-4847-9CDD-8746FAAC134E}" srcOrd="2" destOrd="0" parTransId="{352DADCD-32D8-4CEE-BD78-F6B5FC66588B}" sibTransId="{06ACE466-0D51-4CA9-A786-EB8DFF9E0F87}"/>
    <dgm:cxn modelId="{D4F5D7E7-06B1-4EA8-ABFA-34A1E231344C}" srcId="{A516D403-D98A-426E-9814-3A26D37BA70E}" destId="{024E3D00-5F22-46FF-8CB2-B3A2222DADC9}" srcOrd="0" destOrd="0" parTransId="{D88BAE4A-EF46-4E05-BD4E-BF67C6CEE3DF}" sibTransId="{79093073-FF61-4549-A606-8FD2C3D2578C}"/>
    <dgm:cxn modelId="{070EAF4F-FCB4-44B5-A2B6-9334C4759B0B}" type="presOf" srcId="{16D4A26F-40B1-493C-8B31-C72EF43822DB}" destId="{36666EA0-58BD-445C-A05C-6CD39300D4DF}" srcOrd="0" destOrd="0" presId="urn:microsoft.com/office/officeart/2005/8/layout/hierarchy5"/>
    <dgm:cxn modelId="{559E3F03-ADD2-4246-8112-797A87E6FD2C}" type="presOf" srcId="{FAEEFB82-EEA1-4C06-9977-FC6B7DD6BB34}" destId="{CE15DE8A-483E-4DB8-A8E0-73AD74C5A49F}" srcOrd="1" destOrd="0" presId="urn:microsoft.com/office/officeart/2005/8/layout/hierarchy5"/>
    <dgm:cxn modelId="{69D390B3-A85C-4DB9-9AE3-18CBA26E7148}" srcId="{6095010A-B26E-4384-BD3F-04DE673C28A2}" destId="{E9E83F10-BD00-4B18-B11B-6CE8F6C69686}" srcOrd="0" destOrd="0" parTransId="{FAEEFB82-EEA1-4C06-9977-FC6B7DD6BB34}" sibTransId="{AB63344D-ED3D-404D-BCAC-FB3A5CB7663B}"/>
    <dgm:cxn modelId="{32A1A27D-6EC1-4A2A-9188-347B5F88AC3B}" type="presOf" srcId="{E9E83F10-BD00-4B18-B11B-6CE8F6C69686}" destId="{BB4351BB-29EF-4316-9024-FCD8D87AD8FB}" srcOrd="0" destOrd="0" presId="urn:microsoft.com/office/officeart/2005/8/layout/hierarchy5"/>
    <dgm:cxn modelId="{D3625789-F79E-47CF-9DFE-7CD21B2225C3}" type="presOf" srcId="{AE759694-5063-4F3A-BDA1-F5AE32264421}" destId="{023B0A2B-7145-476F-853E-A178219A1D21}" srcOrd="0" destOrd="0" presId="urn:microsoft.com/office/officeart/2005/8/layout/hierarchy5"/>
    <dgm:cxn modelId="{F7D4E432-0F04-4553-BAA5-FBE9E0AB520A}" type="presOf" srcId="{3ADA002A-878C-4A50-BAEE-154D4394E21D}" destId="{79CC8957-C7D5-4049-8DD0-F3BC27D902DA}" srcOrd="0" destOrd="0" presId="urn:microsoft.com/office/officeart/2005/8/layout/hierarchy5"/>
    <dgm:cxn modelId="{CD4A1E28-EA67-40D4-B7C0-122989B584A2}" type="presOf" srcId="{D88BAE4A-EF46-4E05-BD4E-BF67C6CEE3DF}" destId="{ECBA5C67-32EB-400C-9569-A4F9C7F51F5D}" srcOrd="0" destOrd="0" presId="urn:microsoft.com/office/officeart/2005/8/layout/hierarchy5"/>
    <dgm:cxn modelId="{5F4D2B19-8F70-4D55-836B-A83DCAD9B636}" type="presOf" srcId="{8E412DFB-96A5-421C-BA77-39B7360BC551}" destId="{2A86BF54-1647-47E5-A63F-0C980EC727F7}" srcOrd="0" destOrd="0" presId="urn:microsoft.com/office/officeart/2005/8/layout/hierarchy5"/>
    <dgm:cxn modelId="{4BB10F14-D25C-4663-B747-9333754A6D3A}" type="presOf" srcId="{B0FD42CD-2AB5-402A-8237-93E804090208}" destId="{54353DA1-0889-4BE0-B16B-396A8BCAE536}" srcOrd="0" destOrd="0" presId="urn:microsoft.com/office/officeart/2005/8/layout/hierarchy5"/>
    <dgm:cxn modelId="{E0FC7A52-2210-48AA-8528-73C979CBBA10}" type="presOf" srcId="{BA5D020E-F138-4271-8E1F-3661494AAE88}" destId="{BDFC1F18-D76E-48E6-B771-99A9F6449662}" srcOrd="0" destOrd="0" presId="urn:microsoft.com/office/officeart/2005/8/layout/hierarchy5"/>
    <dgm:cxn modelId="{E6824144-F8B1-40DE-9F97-F93D8A2A18DD}" type="presOf" srcId="{0F8FD2A5-5750-4559-9A77-2369561AB075}" destId="{3A064840-4291-4CAB-BD02-5D9751398F6C}" srcOrd="0" destOrd="0" presId="urn:microsoft.com/office/officeart/2005/8/layout/hierarchy5"/>
    <dgm:cxn modelId="{D3E63F91-947B-40D2-A9F1-A79877B6ADAD}" type="presOf" srcId="{024E3D00-5F22-46FF-8CB2-B3A2222DADC9}" destId="{250FD4EB-D39D-472D-9DC7-7231D0F1D954}" srcOrd="0" destOrd="0" presId="urn:microsoft.com/office/officeart/2005/8/layout/hierarchy5"/>
    <dgm:cxn modelId="{217C7080-5CB0-4F9D-B467-3C4562E8C629}" srcId="{A516D403-D98A-426E-9814-3A26D37BA70E}" destId="{AAA40275-2E95-40DC-AFE0-46BF4DEC6412}" srcOrd="3" destOrd="0" parTransId="{3ADA002A-878C-4A50-BAEE-154D4394E21D}" sibTransId="{CE804D6E-0BAD-43E5-A268-8E4E3021D52D}"/>
    <dgm:cxn modelId="{23B5F619-9626-42E6-B89C-C12B5FD97909}" type="presOf" srcId="{B1B8EB94-2C91-42A1-94CB-1F4F628A078A}" destId="{BD673031-3173-45BC-BE73-97FF564221CB}" srcOrd="0" destOrd="0" presId="urn:microsoft.com/office/officeart/2005/8/layout/hierarchy5"/>
    <dgm:cxn modelId="{F155404E-A25A-40D8-A43E-17C8FCBD17E3}" type="presOf" srcId="{6095010A-B26E-4384-BD3F-04DE673C28A2}" destId="{8CFFE70F-56A1-4D1E-B7FF-2FC3314DED2D}" srcOrd="0" destOrd="0" presId="urn:microsoft.com/office/officeart/2005/8/layout/hierarchy5"/>
    <dgm:cxn modelId="{3C0CADD6-A7C0-4F6E-B7B4-C1218297FD90}" srcId="{AE759694-5063-4F3A-BDA1-F5AE32264421}" destId="{139AF877-F3CA-4BAD-BADC-9E98B3026D7F}" srcOrd="1" destOrd="0" parTransId="{B0FD42CD-2AB5-402A-8237-93E804090208}" sibTransId="{26B16E32-1041-4FF2-8078-ADE1E74CE04E}"/>
    <dgm:cxn modelId="{3340C133-16D5-44C8-BBB6-E352C70BBF94}" type="presOf" srcId="{3ADA002A-878C-4A50-BAEE-154D4394E21D}" destId="{04B2D3A7-8309-4995-9779-06F2072E9F4B}" srcOrd="1" destOrd="0" presId="urn:microsoft.com/office/officeart/2005/8/layout/hierarchy5"/>
    <dgm:cxn modelId="{D7D2678D-094B-4F1D-8E13-41AA5FED3448}" type="presOf" srcId="{7FA03763-35FE-44CF-84DE-6AB58E7C2DB6}" destId="{50EC2FC4-51EC-46B6-A73D-37605EF7E4E9}" srcOrd="1" destOrd="0" presId="urn:microsoft.com/office/officeart/2005/8/layout/hierarchy5"/>
    <dgm:cxn modelId="{588025EA-1A51-4EE8-A632-E9B09612D9C9}" type="presOf" srcId="{B1B8EB94-2C91-42A1-94CB-1F4F628A078A}" destId="{EEDBFA47-EFB2-460E-93F8-AD8392F72AB6}" srcOrd="1" destOrd="0" presId="urn:microsoft.com/office/officeart/2005/8/layout/hierarchy5"/>
    <dgm:cxn modelId="{03094D59-2E3D-4ECC-8638-CCE6D15ED5BF}" srcId="{024E3D00-5F22-46FF-8CB2-B3A2222DADC9}" destId="{AE759694-5063-4F3A-BDA1-F5AE32264421}" srcOrd="0" destOrd="0" parTransId="{88366F5E-5BF3-48B7-8BF4-BA18FAE41267}" sibTransId="{BF425C2B-EDED-4F60-935D-A1DDC803C43C}"/>
    <dgm:cxn modelId="{B7E01FD5-9A9E-4112-9109-B91710D1E586}" type="presOf" srcId="{352DADCD-32D8-4CEE-BD78-F6B5FC66588B}" destId="{40C39B4D-2054-43CD-9CDE-A33DB49CCD2C}" srcOrd="0" destOrd="0" presId="urn:microsoft.com/office/officeart/2005/8/layout/hierarchy5"/>
    <dgm:cxn modelId="{F78CD465-0F40-4E94-8EDE-F30149ECC36F}" type="presOf" srcId="{0F8FD2A5-5750-4559-9A77-2369561AB075}" destId="{70AAED67-B642-43BB-8739-73F272940F42}" srcOrd="1" destOrd="0" presId="urn:microsoft.com/office/officeart/2005/8/layout/hierarchy5"/>
    <dgm:cxn modelId="{393CB7AD-5E86-4F42-B11C-74E1A14E84D5}" srcId="{8E412DFB-96A5-421C-BA77-39B7360BC551}" destId="{A516D403-D98A-426E-9814-3A26D37BA70E}" srcOrd="0" destOrd="0" parTransId="{3BFEA9BA-AC3A-4F97-A333-429A9CAAAC7C}" sibTransId="{C7C70A8C-5B02-478F-85C0-819442FF9EF1}"/>
    <dgm:cxn modelId="{BA43E5FE-24A9-44B8-B5D4-38FCCC8DC76E}" type="presOf" srcId="{15DA3151-1F56-4DA6-A909-7C869CF1CB03}" destId="{8190430A-9991-42A0-8DD1-D16AB288D6A6}" srcOrd="1" destOrd="0" presId="urn:microsoft.com/office/officeart/2005/8/layout/hierarchy5"/>
    <dgm:cxn modelId="{5DE0E335-D02D-4AF0-BBF0-AE87623D4037}" type="presOf" srcId="{B8AD88A7-A1EF-4FA1-A89B-0417800C670D}" destId="{3C6C850E-D8CD-46C9-81BA-81C39B133E1C}" srcOrd="0" destOrd="0" presId="urn:microsoft.com/office/officeart/2005/8/layout/hierarchy5"/>
    <dgm:cxn modelId="{CCC5CB9E-28A0-4FAD-994D-D223B2B4755C}" srcId="{A516D403-D98A-426E-9814-3A26D37BA70E}" destId="{4131DD7F-CA3B-448D-ACD0-2E62DEF28B38}" srcOrd="4" destOrd="0" parTransId="{15DA3151-1F56-4DA6-A909-7C869CF1CB03}" sibTransId="{1FA5461A-7A92-421D-9D66-081E8280FC0D}"/>
    <dgm:cxn modelId="{55C3A502-1E71-4081-9AA6-8CFAD30299A0}" type="presOf" srcId="{88366F5E-5BF3-48B7-8BF4-BA18FAE41267}" destId="{0593A25A-B4B6-405E-86A4-EC764CF8F09C}" srcOrd="1" destOrd="0" presId="urn:microsoft.com/office/officeart/2005/8/layout/hierarchy5"/>
    <dgm:cxn modelId="{F6E980D0-335B-4BD4-B9A9-A770B2CDC81B}" type="presOf" srcId="{7FA03763-35FE-44CF-84DE-6AB58E7C2DB6}" destId="{EE77FE60-5219-47E0-BA13-6496FCE834D8}" srcOrd="0" destOrd="0" presId="urn:microsoft.com/office/officeart/2005/8/layout/hierarchy5"/>
    <dgm:cxn modelId="{32B51D50-951F-4CB9-812D-67CE57351EAB}" type="presOf" srcId="{FAEEFB82-EEA1-4C06-9977-FC6B7DD6BB34}" destId="{FF7FD54E-0E2C-4672-BEB9-E1DB9F0C364E}" srcOrd="0" destOrd="0" presId="urn:microsoft.com/office/officeart/2005/8/layout/hierarchy5"/>
    <dgm:cxn modelId="{CF27D065-F325-425A-9E69-2AAB492A75F3}" srcId="{A516D403-D98A-426E-9814-3A26D37BA70E}" destId="{6095010A-B26E-4384-BD3F-04DE673C28A2}" srcOrd="1" destOrd="0" parTransId="{BA5D020E-F138-4271-8E1F-3661494AAE88}" sibTransId="{2ADAE75E-947F-4258-B8B7-B72FF4B06CFD}"/>
    <dgm:cxn modelId="{F2E7D9B7-0851-4C75-B4E6-14298E64260F}" type="presOf" srcId="{1FE89B3E-F675-4963-8AE2-FBD7D63B7948}" destId="{9442CA9B-4857-494A-BB67-2DB8FE5548C7}" srcOrd="0" destOrd="0" presId="urn:microsoft.com/office/officeart/2005/8/layout/hierarchy5"/>
    <dgm:cxn modelId="{42A806E9-D91B-426B-BB28-7EC8ED483E67}" type="presOf" srcId="{352DADCD-32D8-4CEE-BD78-F6B5FC66588B}" destId="{2FA01AB7-DF85-4605-8F04-C9772AE014C1}" srcOrd="1" destOrd="0" presId="urn:microsoft.com/office/officeart/2005/8/layout/hierarchy5"/>
    <dgm:cxn modelId="{E4F5D788-A48D-4568-BA24-48ACABA87146}" type="presOf" srcId="{B0FD42CD-2AB5-402A-8237-93E804090208}" destId="{73756CB0-ED28-4C64-A10F-41D524D09B03}" srcOrd="1" destOrd="0" presId="urn:microsoft.com/office/officeart/2005/8/layout/hierarchy5"/>
    <dgm:cxn modelId="{91E90002-50BE-4A93-ACE4-677CF9A3FEF4}" type="presOf" srcId="{BA5D020E-F138-4271-8E1F-3661494AAE88}" destId="{A00547C5-1757-465A-87BA-0DE75261D5EC}" srcOrd="1" destOrd="0" presId="urn:microsoft.com/office/officeart/2005/8/layout/hierarchy5"/>
    <dgm:cxn modelId="{2B283BD4-EC02-456F-8832-46104F675957}" type="presOf" srcId="{FB7B3EC8-A627-4847-9CDD-8746FAAC134E}" destId="{A51D9B35-6506-48D7-A527-A372758E0BA4}" srcOrd="0" destOrd="0" presId="urn:microsoft.com/office/officeart/2005/8/layout/hierarchy5"/>
    <dgm:cxn modelId="{30C066ED-0F3B-46B7-9B81-4BF93801B71D}" srcId="{6095010A-B26E-4384-BD3F-04DE673C28A2}" destId="{1FE89B3E-F675-4963-8AE2-FBD7D63B7948}" srcOrd="1" destOrd="0" parTransId="{B1B8EB94-2C91-42A1-94CB-1F4F628A078A}" sibTransId="{946ED8F4-ED50-4936-A733-CED8E27C4093}"/>
    <dgm:cxn modelId="{4AFC27D9-5FC8-4C79-92A3-30C12A9098A4}" type="presOf" srcId="{88366F5E-5BF3-48B7-8BF4-BA18FAE41267}" destId="{60CDC8B8-B2BD-4D51-AEF6-C4097A5910E8}" srcOrd="0" destOrd="0" presId="urn:microsoft.com/office/officeart/2005/8/layout/hierarchy5"/>
    <dgm:cxn modelId="{D14CE3CF-82F0-46A7-BC47-C00DDC589B90}" type="presOf" srcId="{15DA3151-1F56-4DA6-A909-7C869CF1CB03}" destId="{E13A179C-A28C-4C2E-A193-7CD3FF04749C}" srcOrd="0" destOrd="0" presId="urn:microsoft.com/office/officeart/2005/8/layout/hierarchy5"/>
    <dgm:cxn modelId="{B04F575B-A336-4105-A2A2-48ABC440ACE9}" srcId="{A516D403-D98A-426E-9814-3A26D37BA70E}" destId="{B8AD88A7-A1EF-4FA1-A89B-0417800C670D}" srcOrd="2" destOrd="0" parTransId="{0F8FD2A5-5750-4559-9A77-2369561AB075}" sibTransId="{8EC9D85D-4401-48FC-94CD-81692228A4D0}"/>
    <dgm:cxn modelId="{7694CEF5-86D0-46A8-B45F-40E7528429FA}" type="presOf" srcId="{139AF877-F3CA-4BAD-BADC-9E98B3026D7F}" destId="{50C0020B-BD65-4B7F-90A2-5D3FF2D67371}" srcOrd="0" destOrd="0" presId="urn:microsoft.com/office/officeart/2005/8/layout/hierarchy5"/>
    <dgm:cxn modelId="{CD00CDC5-96D2-4C80-BBB0-155A09A570C5}" type="presOf" srcId="{D88BAE4A-EF46-4E05-BD4E-BF67C6CEE3DF}" destId="{31F65D2A-ADBE-4DA8-9741-DA0B7C1D604F}" srcOrd="1" destOrd="0" presId="urn:microsoft.com/office/officeart/2005/8/layout/hierarchy5"/>
    <dgm:cxn modelId="{BF5D11C1-B1A6-471D-B8BA-D55D3E2202E0}" type="presOf" srcId="{AAA40275-2E95-40DC-AFE0-46BF4DEC6412}" destId="{4807BD66-7E17-4311-AAF9-9AFAD9D87B68}" srcOrd="0" destOrd="0" presId="urn:microsoft.com/office/officeart/2005/8/layout/hierarchy5"/>
    <dgm:cxn modelId="{35DC48F9-655E-4E86-B761-A09CD8B4ECD2}" type="presParOf" srcId="{2A86BF54-1647-47E5-A63F-0C980EC727F7}" destId="{0521AC12-8CBF-4A6B-A2D8-3EA474A14D93}" srcOrd="0" destOrd="0" presId="urn:microsoft.com/office/officeart/2005/8/layout/hierarchy5"/>
    <dgm:cxn modelId="{430993A4-572B-4894-8991-2F3F936CE302}" type="presParOf" srcId="{0521AC12-8CBF-4A6B-A2D8-3EA474A14D93}" destId="{D2AEA0AE-DD9E-4565-951D-23AF37549D58}" srcOrd="0" destOrd="0" presId="urn:microsoft.com/office/officeart/2005/8/layout/hierarchy5"/>
    <dgm:cxn modelId="{1269371B-8C16-482D-8545-F02D552C06CE}" type="presParOf" srcId="{D2AEA0AE-DD9E-4565-951D-23AF37549D58}" destId="{4D01A572-C1FB-4214-BCBF-9ECB23C0A6A1}" srcOrd="0" destOrd="0" presId="urn:microsoft.com/office/officeart/2005/8/layout/hierarchy5"/>
    <dgm:cxn modelId="{E0431DBE-1FB7-46D0-A4A4-E2709EC56127}" type="presParOf" srcId="{4D01A572-C1FB-4214-BCBF-9ECB23C0A6A1}" destId="{C2D1C5F5-4751-466F-B473-781F70690A03}" srcOrd="0" destOrd="0" presId="urn:microsoft.com/office/officeart/2005/8/layout/hierarchy5"/>
    <dgm:cxn modelId="{B7A8D66D-6833-4BD6-AA6D-E0B6C7568465}" type="presParOf" srcId="{4D01A572-C1FB-4214-BCBF-9ECB23C0A6A1}" destId="{077B8C38-E5A9-4FEB-B3F1-6C4CB4C31389}" srcOrd="1" destOrd="0" presId="urn:microsoft.com/office/officeart/2005/8/layout/hierarchy5"/>
    <dgm:cxn modelId="{AD7DBB86-52C6-48F8-966F-13A938439A44}" type="presParOf" srcId="{077B8C38-E5A9-4FEB-B3F1-6C4CB4C31389}" destId="{ECBA5C67-32EB-400C-9569-A4F9C7F51F5D}" srcOrd="0" destOrd="0" presId="urn:microsoft.com/office/officeart/2005/8/layout/hierarchy5"/>
    <dgm:cxn modelId="{D9F4839D-F941-440F-A45D-0B17018EBE92}" type="presParOf" srcId="{ECBA5C67-32EB-400C-9569-A4F9C7F51F5D}" destId="{31F65D2A-ADBE-4DA8-9741-DA0B7C1D604F}" srcOrd="0" destOrd="0" presId="urn:microsoft.com/office/officeart/2005/8/layout/hierarchy5"/>
    <dgm:cxn modelId="{ACB8F4B4-C36C-49C5-8E04-41D58CFF70E3}" type="presParOf" srcId="{077B8C38-E5A9-4FEB-B3F1-6C4CB4C31389}" destId="{1A7ED469-3396-417C-8E5D-49F181072A49}" srcOrd="1" destOrd="0" presId="urn:microsoft.com/office/officeart/2005/8/layout/hierarchy5"/>
    <dgm:cxn modelId="{08ACF428-48A5-40A4-8BD3-25976926F946}" type="presParOf" srcId="{1A7ED469-3396-417C-8E5D-49F181072A49}" destId="{250FD4EB-D39D-472D-9DC7-7231D0F1D954}" srcOrd="0" destOrd="0" presId="urn:microsoft.com/office/officeart/2005/8/layout/hierarchy5"/>
    <dgm:cxn modelId="{151C99E0-8BBC-47F9-941B-DA5EF5A5C97A}" type="presParOf" srcId="{1A7ED469-3396-417C-8E5D-49F181072A49}" destId="{F0E904E7-5C23-44B8-BE84-6194DCDD3D17}" srcOrd="1" destOrd="0" presId="urn:microsoft.com/office/officeart/2005/8/layout/hierarchy5"/>
    <dgm:cxn modelId="{6F82E9D9-07EC-42AA-AF8A-92BC9196AD67}" type="presParOf" srcId="{F0E904E7-5C23-44B8-BE84-6194DCDD3D17}" destId="{60CDC8B8-B2BD-4D51-AEF6-C4097A5910E8}" srcOrd="0" destOrd="0" presId="urn:microsoft.com/office/officeart/2005/8/layout/hierarchy5"/>
    <dgm:cxn modelId="{5C7D5E3F-66E5-4F38-9E87-3EAB7D1B5215}" type="presParOf" srcId="{60CDC8B8-B2BD-4D51-AEF6-C4097A5910E8}" destId="{0593A25A-B4B6-405E-86A4-EC764CF8F09C}" srcOrd="0" destOrd="0" presId="urn:microsoft.com/office/officeart/2005/8/layout/hierarchy5"/>
    <dgm:cxn modelId="{0A039DE5-65DA-4572-8777-BEA2440ECD4E}" type="presParOf" srcId="{F0E904E7-5C23-44B8-BE84-6194DCDD3D17}" destId="{AE409901-FEC2-4789-9E9D-A3F06F7CE2A8}" srcOrd="1" destOrd="0" presId="urn:microsoft.com/office/officeart/2005/8/layout/hierarchy5"/>
    <dgm:cxn modelId="{EC67941D-46EE-4453-822F-4DF279AE3EA1}" type="presParOf" srcId="{AE409901-FEC2-4789-9E9D-A3F06F7CE2A8}" destId="{023B0A2B-7145-476F-853E-A178219A1D21}" srcOrd="0" destOrd="0" presId="urn:microsoft.com/office/officeart/2005/8/layout/hierarchy5"/>
    <dgm:cxn modelId="{2B2FA976-08A8-439F-B1EE-5863CA60B41D}" type="presParOf" srcId="{AE409901-FEC2-4789-9E9D-A3F06F7CE2A8}" destId="{681E0BAC-B38C-4027-A775-D12F306B6345}" srcOrd="1" destOrd="0" presId="urn:microsoft.com/office/officeart/2005/8/layout/hierarchy5"/>
    <dgm:cxn modelId="{4533017A-E19D-4AFF-B732-119C514820C0}" type="presParOf" srcId="{681E0BAC-B38C-4027-A775-D12F306B6345}" destId="{EE77FE60-5219-47E0-BA13-6496FCE834D8}" srcOrd="0" destOrd="0" presId="urn:microsoft.com/office/officeart/2005/8/layout/hierarchy5"/>
    <dgm:cxn modelId="{09EB2927-BDD3-4392-A92A-EB1D51F23972}" type="presParOf" srcId="{EE77FE60-5219-47E0-BA13-6496FCE834D8}" destId="{50EC2FC4-51EC-46B6-A73D-37605EF7E4E9}" srcOrd="0" destOrd="0" presId="urn:microsoft.com/office/officeart/2005/8/layout/hierarchy5"/>
    <dgm:cxn modelId="{72BB6B31-59BC-4D9C-951E-179FC9985045}" type="presParOf" srcId="{681E0BAC-B38C-4027-A775-D12F306B6345}" destId="{A4AB4DB3-8B6A-47FE-875E-DF770C0C624F}" srcOrd="1" destOrd="0" presId="urn:microsoft.com/office/officeart/2005/8/layout/hierarchy5"/>
    <dgm:cxn modelId="{8CB15FEE-E029-48D3-AF8E-D10710362846}" type="presParOf" srcId="{A4AB4DB3-8B6A-47FE-875E-DF770C0C624F}" destId="{36666EA0-58BD-445C-A05C-6CD39300D4DF}" srcOrd="0" destOrd="0" presId="urn:microsoft.com/office/officeart/2005/8/layout/hierarchy5"/>
    <dgm:cxn modelId="{D5C66012-C268-493D-BD30-9952CC925C9F}" type="presParOf" srcId="{A4AB4DB3-8B6A-47FE-875E-DF770C0C624F}" destId="{6424987B-3F0E-431F-BC2A-2697E4C6790B}" srcOrd="1" destOrd="0" presId="urn:microsoft.com/office/officeart/2005/8/layout/hierarchy5"/>
    <dgm:cxn modelId="{53C54435-4891-4317-99D5-75CC427235ED}" type="presParOf" srcId="{681E0BAC-B38C-4027-A775-D12F306B6345}" destId="{54353DA1-0889-4BE0-B16B-396A8BCAE536}" srcOrd="2" destOrd="0" presId="urn:microsoft.com/office/officeart/2005/8/layout/hierarchy5"/>
    <dgm:cxn modelId="{2F3C5C7A-1585-4CB6-9799-7F0F426E6DA9}" type="presParOf" srcId="{54353DA1-0889-4BE0-B16B-396A8BCAE536}" destId="{73756CB0-ED28-4C64-A10F-41D524D09B03}" srcOrd="0" destOrd="0" presId="urn:microsoft.com/office/officeart/2005/8/layout/hierarchy5"/>
    <dgm:cxn modelId="{DC7BBE0D-FD3A-429D-8D31-A99DC1DB3018}" type="presParOf" srcId="{681E0BAC-B38C-4027-A775-D12F306B6345}" destId="{05B3D78B-1197-473A-871C-D34884658E06}" srcOrd="3" destOrd="0" presId="urn:microsoft.com/office/officeart/2005/8/layout/hierarchy5"/>
    <dgm:cxn modelId="{E1227159-720A-4480-81AB-4E2BA6289E6C}" type="presParOf" srcId="{05B3D78B-1197-473A-871C-D34884658E06}" destId="{50C0020B-BD65-4B7F-90A2-5D3FF2D67371}" srcOrd="0" destOrd="0" presId="urn:microsoft.com/office/officeart/2005/8/layout/hierarchy5"/>
    <dgm:cxn modelId="{CF874C88-4D0E-42C9-B70F-0BCE28A26488}" type="presParOf" srcId="{05B3D78B-1197-473A-871C-D34884658E06}" destId="{4BBF41ED-F7E4-4481-B7F2-3E946B6A6CEF}" srcOrd="1" destOrd="0" presId="urn:microsoft.com/office/officeart/2005/8/layout/hierarchy5"/>
    <dgm:cxn modelId="{1FCCEBF5-573C-40AE-A3F6-49ACFA04FBED}" type="presParOf" srcId="{077B8C38-E5A9-4FEB-B3F1-6C4CB4C31389}" destId="{BDFC1F18-D76E-48E6-B771-99A9F6449662}" srcOrd="2" destOrd="0" presId="urn:microsoft.com/office/officeart/2005/8/layout/hierarchy5"/>
    <dgm:cxn modelId="{000E6FEF-0DF1-48E3-91B7-F25A05D63DDC}" type="presParOf" srcId="{BDFC1F18-D76E-48E6-B771-99A9F6449662}" destId="{A00547C5-1757-465A-87BA-0DE75261D5EC}" srcOrd="0" destOrd="0" presId="urn:microsoft.com/office/officeart/2005/8/layout/hierarchy5"/>
    <dgm:cxn modelId="{22FBC67A-F588-4164-BC76-30A3250A7F88}" type="presParOf" srcId="{077B8C38-E5A9-4FEB-B3F1-6C4CB4C31389}" destId="{FDFC53A8-D9F8-4E8E-AEDF-6C408DD165AD}" srcOrd="3" destOrd="0" presId="urn:microsoft.com/office/officeart/2005/8/layout/hierarchy5"/>
    <dgm:cxn modelId="{DABB17FF-6B16-4E67-B063-4C144B9D74BD}" type="presParOf" srcId="{FDFC53A8-D9F8-4E8E-AEDF-6C408DD165AD}" destId="{8CFFE70F-56A1-4D1E-B7FF-2FC3314DED2D}" srcOrd="0" destOrd="0" presId="urn:microsoft.com/office/officeart/2005/8/layout/hierarchy5"/>
    <dgm:cxn modelId="{D4A29715-969F-4FC7-A2F5-73FC23C03AC1}" type="presParOf" srcId="{FDFC53A8-D9F8-4E8E-AEDF-6C408DD165AD}" destId="{E1C9582E-101B-4761-A919-D80D93960670}" srcOrd="1" destOrd="0" presId="urn:microsoft.com/office/officeart/2005/8/layout/hierarchy5"/>
    <dgm:cxn modelId="{24312BE4-36E7-4BD0-BAEB-01D7271C5EA2}" type="presParOf" srcId="{E1C9582E-101B-4761-A919-D80D93960670}" destId="{FF7FD54E-0E2C-4672-BEB9-E1DB9F0C364E}" srcOrd="0" destOrd="0" presId="urn:microsoft.com/office/officeart/2005/8/layout/hierarchy5"/>
    <dgm:cxn modelId="{4C5AE872-F696-4821-B06D-74D01C0809BC}" type="presParOf" srcId="{FF7FD54E-0E2C-4672-BEB9-E1DB9F0C364E}" destId="{CE15DE8A-483E-4DB8-A8E0-73AD74C5A49F}" srcOrd="0" destOrd="0" presId="urn:microsoft.com/office/officeart/2005/8/layout/hierarchy5"/>
    <dgm:cxn modelId="{EA6750BC-4B1A-4A55-B3E7-72705F2E289B}" type="presParOf" srcId="{E1C9582E-101B-4761-A919-D80D93960670}" destId="{3C820EA4-A18D-4C66-BE8F-8604C775E47D}" srcOrd="1" destOrd="0" presId="urn:microsoft.com/office/officeart/2005/8/layout/hierarchy5"/>
    <dgm:cxn modelId="{D0C0019E-9A5D-4951-9F2D-58972C2FE05F}" type="presParOf" srcId="{3C820EA4-A18D-4C66-BE8F-8604C775E47D}" destId="{BB4351BB-29EF-4316-9024-FCD8D87AD8FB}" srcOrd="0" destOrd="0" presId="urn:microsoft.com/office/officeart/2005/8/layout/hierarchy5"/>
    <dgm:cxn modelId="{F951259F-F03A-4C3B-807E-491D8246BA0C}" type="presParOf" srcId="{3C820EA4-A18D-4C66-BE8F-8604C775E47D}" destId="{BAA125E7-8CA8-487C-922F-5CE52B88F648}" srcOrd="1" destOrd="0" presId="urn:microsoft.com/office/officeart/2005/8/layout/hierarchy5"/>
    <dgm:cxn modelId="{54F2618C-C092-4B7C-A30F-6074BFAED7A7}" type="presParOf" srcId="{E1C9582E-101B-4761-A919-D80D93960670}" destId="{BD673031-3173-45BC-BE73-97FF564221CB}" srcOrd="2" destOrd="0" presId="urn:microsoft.com/office/officeart/2005/8/layout/hierarchy5"/>
    <dgm:cxn modelId="{593647C4-76E9-4046-B638-014866C0B317}" type="presParOf" srcId="{BD673031-3173-45BC-BE73-97FF564221CB}" destId="{EEDBFA47-EFB2-460E-93F8-AD8392F72AB6}" srcOrd="0" destOrd="0" presId="urn:microsoft.com/office/officeart/2005/8/layout/hierarchy5"/>
    <dgm:cxn modelId="{DE58590C-5BF4-4571-9A7C-758911A3CF6E}" type="presParOf" srcId="{E1C9582E-101B-4761-A919-D80D93960670}" destId="{50853E20-E9C7-4BA1-B8F5-DDFAC986BCDE}" srcOrd="3" destOrd="0" presId="urn:microsoft.com/office/officeart/2005/8/layout/hierarchy5"/>
    <dgm:cxn modelId="{09AC92E4-26B7-4888-A89C-4D5B3C6D8885}" type="presParOf" srcId="{50853E20-E9C7-4BA1-B8F5-DDFAC986BCDE}" destId="{9442CA9B-4857-494A-BB67-2DB8FE5548C7}" srcOrd="0" destOrd="0" presId="urn:microsoft.com/office/officeart/2005/8/layout/hierarchy5"/>
    <dgm:cxn modelId="{65A7EF9A-DB7C-46F2-8F53-B29BE0E7CC93}" type="presParOf" srcId="{50853E20-E9C7-4BA1-B8F5-DDFAC986BCDE}" destId="{CF9F9EE3-6DE2-41E9-93F1-F35828B9D6AA}" srcOrd="1" destOrd="0" presId="urn:microsoft.com/office/officeart/2005/8/layout/hierarchy5"/>
    <dgm:cxn modelId="{92F4E514-25F2-42D5-B97A-5E986D89E473}" type="presParOf" srcId="{E1C9582E-101B-4761-A919-D80D93960670}" destId="{40C39B4D-2054-43CD-9CDE-A33DB49CCD2C}" srcOrd="4" destOrd="0" presId="urn:microsoft.com/office/officeart/2005/8/layout/hierarchy5"/>
    <dgm:cxn modelId="{9365495B-9281-4C33-BC91-1F86A66B4688}" type="presParOf" srcId="{40C39B4D-2054-43CD-9CDE-A33DB49CCD2C}" destId="{2FA01AB7-DF85-4605-8F04-C9772AE014C1}" srcOrd="0" destOrd="0" presId="urn:microsoft.com/office/officeart/2005/8/layout/hierarchy5"/>
    <dgm:cxn modelId="{88238B18-E903-4C9E-B632-DA430918727A}" type="presParOf" srcId="{E1C9582E-101B-4761-A919-D80D93960670}" destId="{7072EDAF-799A-4EF5-8744-97320DCF8948}" srcOrd="5" destOrd="0" presId="urn:microsoft.com/office/officeart/2005/8/layout/hierarchy5"/>
    <dgm:cxn modelId="{FD4C573F-259B-4F54-B562-3EEC6A25A1E6}" type="presParOf" srcId="{7072EDAF-799A-4EF5-8744-97320DCF8948}" destId="{A51D9B35-6506-48D7-A527-A372758E0BA4}" srcOrd="0" destOrd="0" presId="urn:microsoft.com/office/officeart/2005/8/layout/hierarchy5"/>
    <dgm:cxn modelId="{0E613813-817D-427A-8BC6-792F001F8628}" type="presParOf" srcId="{7072EDAF-799A-4EF5-8744-97320DCF8948}" destId="{11F4C9AA-2F81-4C90-8057-D8E333B46D5F}" srcOrd="1" destOrd="0" presId="urn:microsoft.com/office/officeart/2005/8/layout/hierarchy5"/>
    <dgm:cxn modelId="{792CA2EF-C40D-4C33-A98C-CD39ACA01DD4}" type="presParOf" srcId="{077B8C38-E5A9-4FEB-B3F1-6C4CB4C31389}" destId="{3A064840-4291-4CAB-BD02-5D9751398F6C}" srcOrd="4" destOrd="0" presId="urn:microsoft.com/office/officeart/2005/8/layout/hierarchy5"/>
    <dgm:cxn modelId="{ADA5CE30-C672-4C39-8F52-029BE501F03C}" type="presParOf" srcId="{3A064840-4291-4CAB-BD02-5D9751398F6C}" destId="{70AAED67-B642-43BB-8739-73F272940F42}" srcOrd="0" destOrd="0" presId="urn:microsoft.com/office/officeart/2005/8/layout/hierarchy5"/>
    <dgm:cxn modelId="{118B27EE-30C6-465E-AD1D-29AD855A2630}" type="presParOf" srcId="{077B8C38-E5A9-4FEB-B3F1-6C4CB4C31389}" destId="{E5F63F57-8905-4F36-A970-D94C651B03EE}" srcOrd="5" destOrd="0" presId="urn:microsoft.com/office/officeart/2005/8/layout/hierarchy5"/>
    <dgm:cxn modelId="{F4C9A812-87DE-4C66-9603-6013660C2DC3}" type="presParOf" srcId="{E5F63F57-8905-4F36-A970-D94C651B03EE}" destId="{3C6C850E-D8CD-46C9-81BA-81C39B133E1C}" srcOrd="0" destOrd="0" presId="urn:microsoft.com/office/officeart/2005/8/layout/hierarchy5"/>
    <dgm:cxn modelId="{621A5585-4658-4125-B4D7-37AEA1C27DE1}" type="presParOf" srcId="{E5F63F57-8905-4F36-A970-D94C651B03EE}" destId="{237B58D1-EF14-49F2-AB37-5B3842966609}" srcOrd="1" destOrd="0" presId="urn:microsoft.com/office/officeart/2005/8/layout/hierarchy5"/>
    <dgm:cxn modelId="{99DFF0B8-32CD-4563-95BA-11F02424667D}" type="presParOf" srcId="{077B8C38-E5A9-4FEB-B3F1-6C4CB4C31389}" destId="{79CC8957-C7D5-4049-8DD0-F3BC27D902DA}" srcOrd="6" destOrd="0" presId="urn:microsoft.com/office/officeart/2005/8/layout/hierarchy5"/>
    <dgm:cxn modelId="{79C6F962-7E57-442F-B030-1E14D3F33DFA}" type="presParOf" srcId="{79CC8957-C7D5-4049-8DD0-F3BC27D902DA}" destId="{04B2D3A7-8309-4995-9779-06F2072E9F4B}" srcOrd="0" destOrd="0" presId="urn:microsoft.com/office/officeart/2005/8/layout/hierarchy5"/>
    <dgm:cxn modelId="{3F7490D4-D110-462D-BA8A-6937BFB99AF6}" type="presParOf" srcId="{077B8C38-E5A9-4FEB-B3F1-6C4CB4C31389}" destId="{AD93B9A6-E850-4825-903F-3785867EBAAA}" srcOrd="7" destOrd="0" presId="urn:microsoft.com/office/officeart/2005/8/layout/hierarchy5"/>
    <dgm:cxn modelId="{901FA5DE-7032-45AC-BA3B-F991AF6379F1}" type="presParOf" srcId="{AD93B9A6-E850-4825-903F-3785867EBAAA}" destId="{4807BD66-7E17-4311-AAF9-9AFAD9D87B68}" srcOrd="0" destOrd="0" presId="urn:microsoft.com/office/officeart/2005/8/layout/hierarchy5"/>
    <dgm:cxn modelId="{76B91065-7D20-4A21-B668-A06B99715906}" type="presParOf" srcId="{AD93B9A6-E850-4825-903F-3785867EBAAA}" destId="{8B617FC0-A3D1-45D1-8B6E-5F39CF155921}" srcOrd="1" destOrd="0" presId="urn:microsoft.com/office/officeart/2005/8/layout/hierarchy5"/>
    <dgm:cxn modelId="{199377D9-625C-49C5-B1AF-225C549157CA}" type="presParOf" srcId="{077B8C38-E5A9-4FEB-B3F1-6C4CB4C31389}" destId="{E13A179C-A28C-4C2E-A193-7CD3FF04749C}" srcOrd="8" destOrd="0" presId="urn:microsoft.com/office/officeart/2005/8/layout/hierarchy5"/>
    <dgm:cxn modelId="{02FC44CA-AD8E-41F7-96C8-A6CA07D45B7A}" type="presParOf" srcId="{E13A179C-A28C-4C2E-A193-7CD3FF04749C}" destId="{8190430A-9991-42A0-8DD1-D16AB288D6A6}" srcOrd="0" destOrd="0" presId="urn:microsoft.com/office/officeart/2005/8/layout/hierarchy5"/>
    <dgm:cxn modelId="{D0C590DB-C162-4661-A2E7-66B153418E6E}" type="presParOf" srcId="{077B8C38-E5A9-4FEB-B3F1-6C4CB4C31389}" destId="{49A5DAC2-C486-4678-A091-759099FBB327}" srcOrd="9" destOrd="0" presId="urn:microsoft.com/office/officeart/2005/8/layout/hierarchy5"/>
    <dgm:cxn modelId="{9BC2616B-6A94-4209-92AF-8F7DBFB35D4C}" type="presParOf" srcId="{49A5DAC2-C486-4678-A091-759099FBB327}" destId="{AE61848D-626C-4DF3-BAAE-5780DB308912}" srcOrd="0" destOrd="0" presId="urn:microsoft.com/office/officeart/2005/8/layout/hierarchy5"/>
    <dgm:cxn modelId="{4DB9B120-C7EC-42F2-BBF9-63EE9EB7791F}" type="presParOf" srcId="{49A5DAC2-C486-4678-A091-759099FBB327}" destId="{1A6880DF-3580-4110-ABE6-D0CAD88436BB}" srcOrd="1" destOrd="0" presId="urn:microsoft.com/office/officeart/2005/8/layout/hierarchy5"/>
    <dgm:cxn modelId="{B93A12FD-D253-4A5E-9E73-313F5C8D2247}" type="presParOf" srcId="{2A86BF54-1647-47E5-A63F-0C980EC727F7}" destId="{DF977FFA-7AFB-4D55-BDAA-8BA721BE6002}"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D1C5F5-4751-466F-B473-781F70690A03}">
      <dsp:nvSpPr>
        <dsp:cNvPr id="0" name=""/>
        <dsp:cNvSpPr/>
      </dsp:nvSpPr>
      <dsp:spPr>
        <a:xfrm>
          <a:off x="426825" y="2175839"/>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Ingresos del Estado</a:t>
          </a:r>
        </a:p>
      </dsp:txBody>
      <dsp:txXfrm>
        <a:off x="445291" y="2194305"/>
        <a:ext cx="1223991" cy="593529"/>
      </dsp:txXfrm>
    </dsp:sp>
    <dsp:sp modelId="{ECBA5C67-32EB-400C-9569-A4F9C7F51F5D}">
      <dsp:nvSpPr>
        <dsp:cNvPr id="0" name=""/>
        <dsp:cNvSpPr/>
      </dsp:nvSpPr>
      <dsp:spPr>
        <a:xfrm rot="17132988">
          <a:off x="999211" y="1572499"/>
          <a:ext cx="1881441" cy="24565"/>
        </a:xfrm>
        <a:custGeom>
          <a:avLst/>
          <a:gdLst/>
          <a:ahLst/>
          <a:cxnLst/>
          <a:rect l="0" t="0" r="0" b="0"/>
          <a:pathLst>
            <a:path>
              <a:moveTo>
                <a:pt x="0" y="12282"/>
              </a:moveTo>
              <a:lnTo>
                <a:pt x="1881441" y="122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1892896" y="1537745"/>
        <a:ext cx="94072" cy="94072"/>
      </dsp:txXfrm>
    </dsp:sp>
    <dsp:sp modelId="{250FD4EB-D39D-472D-9DC7-7231D0F1D954}">
      <dsp:nvSpPr>
        <dsp:cNvPr id="0" name=""/>
        <dsp:cNvSpPr/>
      </dsp:nvSpPr>
      <dsp:spPr>
        <a:xfrm>
          <a:off x="2192117" y="363262"/>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Trubutarios</a:t>
          </a:r>
        </a:p>
      </dsp:txBody>
      <dsp:txXfrm>
        <a:off x="2210583" y="381728"/>
        <a:ext cx="1223991" cy="593529"/>
      </dsp:txXfrm>
    </dsp:sp>
    <dsp:sp modelId="{60CDC8B8-B2BD-4D51-AEF6-C4097A5910E8}">
      <dsp:nvSpPr>
        <dsp:cNvPr id="0" name=""/>
        <dsp:cNvSpPr/>
      </dsp:nvSpPr>
      <dsp:spPr>
        <a:xfrm>
          <a:off x="3453040" y="666210"/>
          <a:ext cx="504369" cy="24565"/>
        </a:xfrm>
        <a:custGeom>
          <a:avLst/>
          <a:gdLst/>
          <a:ahLst/>
          <a:cxnLst/>
          <a:rect l="0" t="0" r="0" b="0"/>
          <a:pathLst>
            <a:path>
              <a:moveTo>
                <a:pt x="0" y="12282"/>
              </a:moveTo>
              <a:lnTo>
                <a:pt x="504369" y="122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3692615" y="665884"/>
        <a:ext cx="25218" cy="25218"/>
      </dsp:txXfrm>
    </dsp:sp>
    <dsp:sp modelId="{023B0A2B-7145-476F-853E-A178219A1D21}">
      <dsp:nvSpPr>
        <dsp:cNvPr id="0" name=""/>
        <dsp:cNvSpPr/>
      </dsp:nvSpPr>
      <dsp:spPr>
        <a:xfrm>
          <a:off x="3957409" y="363262"/>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Impuestos</a:t>
          </a:r>
        </a:p>
      </dsp:txBody>
      <dsp:txXfrm>
        <a:off x="3975875" y="381728"/>
        <a:ext cx="1223991" cy="593529"/>
      </dsp:txXfrm>
    </dsp:sp>
    <dsp:sp modelId="{EE77FE60-5219-47E0-BA13-6496FCE834D8}">
      <dsp:nvSpPr>
        <dsp:cNvPr id="0" name=""/>
        <dsp:cNvSpPr/>
      </dsp:nvSpPr>
      <dsp:spPr>
        <a:xfrm rot="19457599">
          <a:off x="5159950" y="484952"/>
          <a:ext cx="621132" cy="24565"/>
        </a:xfrm>
        <a:custGeom>
          <a:avLst/>
          <a:gdLst/>
          <a:ahLst/>
          <a:cxnLst/>
          <a:rect l="0" t="0" r="0" b="0"/>
          <a:pathLst>
            <a:path>
              <a:moveTo>
                <a:pt x="0" y="12282"/>
              </a:moveTo>
              <a:lnTo>
                <a:pt x="621132" y="122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5454988" y="481707"/>
        <a:ext cx="31056" cy="31056"/>
      </dsp:txXfrm>
    </dsp:sp>
    <dsp:sp modelId="{36666EA0-58BD-445C-A05C-6CD39300D4DF}">
      <dsp:nvSpPr>
        <dsp:cNvPr id="0" name=""/>
        <dsp:cNvSpPr/>
      </dsp:nvSpPr>
      <dsp:spPr>
        <a:xfrm>
          <a:off x="5722701" y="747"/>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Directos</a:t>
          </a:r>
        </a:p>
      </dsp:txBody>
      <dsp:txXfrm>
        <a:off x="5741167" y="19213"/>
        <a:ext cx="1223991" cy="593529"/>
      </dsp:txXfrm>
    </dsp:sp>
    <dsp:sp modelId="{54353DA1-0889-4BE0-B16B-396A8BCAE536}">
      <dsp:nvSpPr>
        <dsp:cNvPr id="0" name=""/>
        <dsp:cNvSpPr/>
      </dsp:nvSpPr>
      <dsp:spPr>
        <a:xfrm rot="2142401">
          <a:off x="5159950" y="847468"/>
          <a:ext cx="621132" cy="24565"/>
        </a:xfrm>
        <a:custGeom>
          <a:avLst/>
          <a:gdLst/>
          <a:ahLst/>
          <a:cxnLst/>
          <a:rect l="0" t="0" r="0" b="0"/>
          <a:pathLst>
            <a:path>
              <a:moveTo>
                <a:pt x="0" y="12282"/>
              </a:moveTo>
              <a:lnTo>
                <a:pt x="621132" y="122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5454988" y="844222"/>
        <a:ext cx="31056" cy="31056"/>
      </dsp:txXfrm>
    </dsp:sp>
    <dsp:sp modelId="{50C0020B-BD65-4B7F-90A2-5D3FF2D67371}">
      <dsp:nvSpPr>
        <dsp:cNvPr id="0" name=""/>
        <dsp:cNvSpPr/>
      </dsp:nvSpPr>
      <dsp:spPr>
        <a:xfrm>
          <a:off x="5722701" y="725777"/>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Indirectos</a:t>
          </a:r>
        </a:p>
      </dsp:txBody>
      <dsp:txXfrm>
        <a:off x="5741167" y="744243"/>
        <a:ext cx="1223991" cy="593529"/>
      </dsp:txXfrm>
    </dsp:sp>
    <dsp:sp modelId="{BDFC1F18-D76E-48E6-B771-99A9F6449662}">
      <dsp:nvSpPr>
        <dsp:cNvPr id="0" name=""/>
        <dsp:cNvSpPr/>
      </dsp:nvSpPr>
      <dsp:spPr>
        <a:xfrm rot="19457599">
          <a:off x="1629366" y="2297529"/>
          <a:ext cx="621132" cy="24565"/>
        </a:xfrm>
        <a:custGeom>
          <a:avLst/>
          <a:gdLst/>
          <a:ahLst/>
          <a:cxnLst/>
          <a:rect l="0" t="0" r="0" b="0"/>
          <a:pathLst>
            <a:path>
              <a:moveTo>
                <a:pt x="0" y="12282"/>
              </a:moveTo>
              <a:lnTo>
                <a:pt x="621132" y="122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1924404" y="2294284"/>
        <a:ext cx="31056" cy="31056"/>
      </dsp:txXfrm>
    </dsp:sp>
    <dsp:sp modelId="{8CFFE70F-56A1-4D1E-B7FF-2FC3314DED2D}">
      <dsp:nvSpPr>
        <dsp:cNvPr id="0" name=""/>
        <dsp:cNvSpPr/>
      </dsp:nvSpPr>
      <dsp:spPr>
        <a:xfrm>
          <a:off x="2192117" y="1813324"/>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No tributarios</a:t>
          </a:r>
        </a:p>
      </dsp:txBody>
      <dsp:txXfrm>
        <a:off x="2210583" y="1831790"/>
        <a:ext cx="1223991" cy="593529"/>
      </dsp:txXfrm>
    </dsp:sp>
    <dsp:sp modelId="{FF7FD54E-0E2C-4672-BEB9-E1DB9F0C364E}">
      <dsp:nvSpPr>
        <dsp:cNvPr id="0" name=""/>
        <dsp:cNvSpPr/>
      </dsp:nvSpPr>
      <dsp:spPr>
        <a:xfrm rot="18289469">
          <a:off x="3263620" y="1753756"/>
          <a:ext cx="883208" cy="24565"/>
        </a:xfrm>
        <a:custGeom>
          <a:avLst/>
          <a:gdLst/>
          <a:ahLst/>
          <a:cxnLst/>
          <a:rect l="0" t="0" r="0" b="0"/>
          <a:pathLst>
            <a:path>
              <a:moveTo>
                <a:pt x="0" y="12282"/>
              </a:moveTo>
              <a:lnTo>
                <a:pt x="883208" y="122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3683144" y="1743959"/>
        <a:ext cx="44160" cy="44160"/>
      </dsp:txXfrm>
    </dsp:sp>
    <dsp:sp modelId="{BB4351BB-29EF-4316-9024-FCD8D87AD8FB}">
      <dsp:nvSpPr>
        <dsp:cNvPr id="0" name=""/>
        <dsp:cNvSpPr/>
      </dsp:nvSpPr>
      <dsp:spPr>
        <a:xfrm>
          <a:off x="3957409" y="1088293"/>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Derechos</a:t>
          </a:r>
        </a:p>
      </dsp:txBody>
      <dsp:txXfrm>
        <a:off x="3975875" y="1106759"/>
        <a:ext cx="1223991" cy="593529"/>
      </dsp:txXfrm>
    </dsp:sp>
    <dsp:sp modelId="{BD673031-3173-45BC-BE73-97FF564221CB}">
      <dsp:nvSpPr>
        <dsp:cNvPr id="0" name=""/>
        <dsp:cNvSpPr/>
      </dsp:nvSpPr>
      <dsp:spPr>
        <a:xfrm>
          <a:off x="3453040" y="2116272"/>
          <a:ext cx="504369" cy="24565"/>
        </a:xfrm>
        <a:custGeom>
          <a:avLst/>
          <a:gdLst/>
          <a:ahLst/>
          <a:cxnLst/>
          <a:rect l="0" t="0" r="0" b="0"/>
          <a:pathLst>
            <a:path>
              <a:moveTo>
                <a:pt x="0" y="12282"/>
              </a:moveTo>
              <a:lnTo>
                <a:pt x="504369" y="122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3692615" y="2115945"/>
        <a:ext cx="25218" cy="25218"/>
      </dsp:txXfrm>
    </dsp:sp>
    <dsp:sp modelId="{9442CA9B-4857-494A-BB67-2DB8FE5548C7}">
      <dsp:nvSpPr>
        <dsp:cNvPr id="0" name=""/>
        <dsp:cNvSpPr/>
      </dsp:nvSpPr>
      <dsp:spPr>
        <a:xfrm>
          <a:off x="3957409" y="1813324"/>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Productos</a:t>
          </a:r>
        </a:p>
      </dsp:txBody>
      <dsp:txXfrm>
        <a:off x="3975875" y="1831790"/>
        <a:ext cx="1223991" cy="593529"/>
      </dsp:txXfrm>
    </dsp:sp>
    <dsp:sp modelId="{40C39B4D-2054-43CD-9CDE-A33DB49CCD2C}">
      <dsp:nvSpPr>
        <dsp:cNvPr id="0" name=""/>
        <dsp:cNvSpPr/>
      </dsp:nvSpPr>
      <dsp:spPr>
        <a:xfrm rot="3310531">
          <a:off x="3263620" y="2478787"/>
          <a:ext cx="883208" cy="24565"/>
        </a:xfrm>
        <a:custGeom>
          <a:avLst/>
          <a:gdLst/>
          <a:ahLst/>
          <a:cxnLst/>
          <a:rect l="0" t="0" r="0" b="0"/>
          <a:pathLst>
            <a:path>
              <a:moveTo>
                <a:pt x="0" y="12282"/>
              </a:moveTo>
              <a:lnTo>
                <a:pt x="883208" y="122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3683144" y="2468989"/>
        <a:ext cx="44160" cy="44160"/>
      </dsp:txXfrm>
    </dsp:sp>
    <dsp:sp modelId="{A51D9B35-6506-48D7-A527-A372758E0BA4}">
      <dsp:nvSpPr>
        <dsp:cNvPr id="0" name=""/>
        <dsp:cNvSpPr/>
      </dsp:nvSpPr>
      <dsp:spPr>
        <a:xfrm>
          <a:off x="3957409" y="2538354"/>
          <a:ext cx="1332795"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Aprovechamientos</a:t>
          </a:r>
        </a:p>
      </dsp:txBody>
      <dsp:txXfrm>
        <a:off x="3975875" y="2556820"/>
        <a:ext cx="1295863" cy="593529"/>
      </dsp:txXfrm>
    </dsp:sp>
    <dsp:sp modelId="{3A064840-4291-4CAB-BD02-5D9751398F6C}">
      <dsp:nvSpPr>
        <dsp:cNvPr id="0" name=""/>
        <dsp:cNvSpPr/>
      </dsp:nvSpPr>
      <dsp:spPr>
        <a:xfrm rot="2142401">
          <a:off x="1629366" y="2660045"/>
          <a:ext cx="621132" cy="24565"/>
        </a:xfrm>
        <a:custGeom>
          <a:avLst/>
          <a:gdLst/>
          <a:ahLst/>
          <a:cxnLst/>
          <a:rect l="0" t="0" r="0" b="0"/>
          <a:pathLst>
            <a:path>
              <a:moveTo>
                <a:pt x="0" y="12282"/>
              </a:moveTo>
              <a:lnTo>
                <a:pt x="621132" y="122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1924404" y="2656799"/>
        <a:ext cx="31056" cy="31056"/>
      </dsp:txXfrm>
    </dsp:sp>
    <dsp:sp modelId="{3C6C850E-D8CD-46C9-81BA-81C39B133E1C}">
      <dsp:nvSpPr>
        <dsp:cNvPr id="0" name=""/>
        <dsp:cNvSpPr/>
      </dsp:nvSpPr>
      <dsp:spPr>
        <a:xfrm>
          <a:off x="2192117" y="2538354"/>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Contribuciones de mejoras</a:t>
          </a:r>
        </a:p>
      </dsp:txBody>
      <dsp:txXfrm>
        <a:off x="2210583" y="2556820"/>
        <a:ext cx="1223991" cy="593529"/>
      </dsp:txXfrm>
    </dsp:sp>
    <dsp:sp modelId="{79CC8957-C7D5-4049-8DD0-F3BC27D902DA}">
      <dsp:nvSpPr>
        <dsp:cNvPr id="0" name=""/>
        <dsp:cNvSpPr/>
      </dsp:nvSpPr>
      <dsp:spPr>
        <a:xfrm rot="3907178">
          <a:off x="1340527" y="3022560"/>
          <a:ext cx="1198809" cy="24565"/>
        </a:xfrm>
        <a:custGeom>
          <a:avLst/>
          <a:gdLst/>
          <a:ahLst/>
          <a:cxnLst/>
          <a:rect l="0" t="0" r="0" b="0"/>
          <a:pathLst>
            <a:path>
              <a:moveTo>
                <a:pt x="0" y="12282"/>
              </a:moveTo>
              <a:lnTo>
                <a:pt x="1198809" y="122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1909962" y="3004873"/>
        <a:ext cx="59940" cy="59940"/>
      </dsp:txXfrm>
    </dsp:sp>
    <dsp:sp modelId="{4807BD66-7E17-4311-AAF9-9AFAD9D87B68}">
      <dsp:nvSpPr>
        <dsp:cNvPr id="0" name=""/>
        <dsp:cNvSpPr/>
      </dsp:nvSpPr>
      <dsp:spPr>
        <a:xfrm>
          <a:off x="2192117" y="3263385"/>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Aportaciones de seguirdad social</a:t>
          </a:r>
        </a:p>
      </dsp:txBody>
      <dsp:txXfrm>
        <a:off x="2210583" y="3281851"/>
        <a:ext cx="1223991" cy="593529"/>
      </dsp:txXfrm>
    </dsp:sp>
    <dsp:sp modelId="{E13A179C-A28C-4C2E-A193-7CD3FF04749C}">
      <dsp:nvSpPr>
        <dsp:cNvPr id="0" name=""/>
        <dsp:cNvSpPr/>
      </dsp:nvSpPr>
      <dsp:spPr>
        <a:xfrm rot="4467012">
          <a:off x="999211" y="3385075"/>
          <a:ext cx="1881441" cy="24565"/>
        </a:xfrm>
        <a:custGeom>
          <a:avLst/>
          <a:gdLst/>
          <a:ahLst/>
          <a:cxnLst/>
          <a:rect l="0" t="0" r="0" b="0"/>
          <a:pathLst>
            <a:path>
              <a:moveTo>
                <a:pt x="0" y="12282"/>
              </a:moveTo>
              <a:lnTo>
                <a:pt x="1881441" y="122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b="1" kern="1200"/>
        </a:p>
      </dsp:txBody>
      <dsp:txXfrm>
        <a:off x="1892896" y="3350322"/>
        <a:ext cx="94072" cy="94072"/>
      </dsp:txXfrm>
    </dsp:sp>
    <dsp:sp modelId="{AE61848D-626C-4DF3-BAAE-5780DB308912}">
      <dsp:nvSpPr>
        <dsp:cNvPr id="0" name=""/>
        <dsp:cNvSpPr/>
      </dsp:nvSpPr>
      <dsp:spPr>
        <a:xfrm>
          <a:off x="2192117" y="3988416"/>
          <a:ext cx="1260923" cy="630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t>Ingresos de organismos y empresas publicas </a:t>
          </a:r>
        </a:p>
      </dsp:txBody>
      <dsp:txXfrm>
        <a:off x="2210583" y="4006882"/>
        <a:ext cx="1223991" cy="5935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San03</b:Tag>
    <b:SourceType>Book</b:SourceType>
    <b:Guid>{E4082803-D450-494F-8741-8734D56F53FB}</b:Guid>
    <b:Title>El impuesto predial como mejor via de fortalecimiento de los ingresos del municipio de Centro,Tabasco.</b:Title>
    <b:Year>2003</b:Year>
    <b:City>Villahermosa,Tabasco</b:City>
    <b:Author>
      <b:Author>
        <b:NameList>
          <b:Person>
            <b:Last>Sanchez Ruiz</b:Last>
            <b:First>Perla Karina</b:First>
          </b:Person>
        </b:NameList>
      </b:Author>
    </b:Author>
    <b:RefOrder>5</b:RefOrder>
  </b:Source>
  <b:Source>
    <b:Tag>OCD16</b:Tag>
    <b:SourceType>DocumentFromInternetSite</b:SourceType>
    <b:Guid>{D9AF4544-7140-4AB2-86D5-CB9970A87BFD}</b:Guid>
    <b:Title>OCDE</b:Title>
    <b:Year>2016</b:Year>
    <b:Author>
      <b:Author>
        <b:NameList>
          <b:Person>
            <b:Last>OCDE</b:Last>
          </b:Person>
        </b:NameList>
      </b:Author>
    </b:Author>
    <b:URL>http://www.oecd.org/tax/tax-policy/revenue-statistics.htm</b:URL>
    <b:RefOrder>6</b:RefOrder>
  </b:Source>
  <b:Source>
    <b:Tag>CEF17</b:Tag>
    <b:SourceType>DocumentFromInternetSite</b:SourceType>
    <b:Guid>{D055AE20-9009-48F5-BF79-9090BACC04A2}</b:Guid>
    <b:Title>Centro de las FInanzas Publicas</b:Title>
    <b:Year>2017</b:Year>
    <b:Month>06</b:Month>
    <b:Day>01</b:Day>
    <b:URL>www.cefp.gob.mx › transp › CEFP-CEFP-70-41-C-Estudio0009-010617</b:URL>
    <b:Author>
      <b:Author>
        <b:NameList>
          <b:Person>
            <b:Last>CEFP</b:Last>
          </b:Person>
        </b:NameList>
      </b:Author>
    </b:Author>
    <b:RefOrder>1</b:RefOrder>
  </b:Source>
  <b:Source>
    <b:Tag>Bon</b:Tag>
    <b:SourceType>Book</b:SourceType>
    <b:Guid>{3CF31912-F70F-42A4-852B-4C849AFCD682}</b:Guid>
    <b:Title>Tesis: Sistema Tributario Mexicano 1990-2000 Politicas Necesarias para Lograr la Equidad(La Reforma Hacendarioa de la Presenta Aministracion)</b:Title>
    <b:Author>
      <b:Author>
        <b:NameList>
          <b:Person>
            <b:Last>Bonilla</b:Last>
            <b:First>I</b:First>
          </b:Person>
        </b:NameList>
      </b:Author>
    </b:Author>
    <b:City>Ciudad de Mexico</b:City>
    <b:Publisher>UNAM</b:Publisher>
    <b:Year>2002</b:Year>
    <b:RefOrder>2</b:RefOrder>
  </b:Source>
  <b:Source>
    <b:Tag>Cue19</b:Tag>
    <b:SourceType>Book</b:SourceType>
    <b:Guid>{1DA287BD-916F-46CA-8B98-333BEE7D7101}</b:Guid>
    <b:Title>TESIS: IMPLEMENTACION DE UN SEGURO CON CARGO AL PREDIAL,COMO UNA ALTERNATIVA DE SOLUCION PARA LA RECONSTRUCCION DE LA INFRAESTRUCTURA PUBLICA Y PRIVADA EN LA CIUDAD DE MEXICO FRENTE A UNA CATASTROFE NATURAL.</b:Title>
    <b:Year>2019</b:Year>
    <b:City>Ciudad de Mexico</b:City>
    <b:Publisher>UNAM</b:Publisher>
    <b:Author>
      <b:Author>
        <b:NameList>
          <b:Person>
            <b:Last>Cueto Paleta</b:Last>
            <b:First>German Humberto</b:First>
          </b:Person>
        </b:NameList>
      </b:Author>
    </b:Author>
    <b:RefOrder>3</b:RefOrder>
  </b:Source>
  <b:Source>
    <b:Tag>Flo46</b:Tag>
    <b:SourceType>Book</b:SourceType>
    <b:Guid>{8BF00A41-58D7-4D9B-84B5-BFAEA41137CD}</b:Guid>
    <b:Title>Elementos de Fiananzas Publicas Mexicanas</b:Title>
    <b:Year>1946</b:Year>
    <b:City>Ciudad de Mexico</b:City>
    <b:Publisher>Mexico</b:Publisher>
    <b:Author>
      <b:Author>
        <b:NameList>
          <b:Person>
            <b:Last>Flores Zavala</b:Last>
            <b:First>Ernesto</b:First>
          </b:Person>
        </b:NameList>
      </b:Author>
    </b:Author>
    <b:RefOrder>4</b:RefOrder>
  </b:Source>
  <b:Source>
    <b:Tag>Gau96</b:Tag>
    <b:SourceType>Book</b:SourceType>
    <b:Guid>{093F57C8-BE15-47E5-A100-2DF81FFDA4E6}</b:Guid>
    <b:Title>Finances publiques</b:Title>
    <b:Year>1996</b:Year>
    <b:City>Francia</b:City>
    <b:Publisher>Montchestrien</b:Publisher>
    <b:Author>
      <b:Author>
        <b:NameList>
          <b:Person>
            <b:Last>Gaudemet</b:Last>
            <b:First>P.M.</b:First>
          </b:Person>
          <b:Person>
            <b:Last>Molinier</b:Last>
            <b:First>J</b:First>
          </b:Person>
        </b:NameList>
      </b:Author>
    </b:Author>
    <b:RefOrder>7</b:RefOrder>
  </b:Source>
  <b:Source>
    <b:Tag>CÓD81</b:Tag>
    <b:SourceType>Book</b:SourceType>
    <b:Guid>{D4B4A723-CB2B-4098-BEE0-691910E6D321}</b:Guid>
    <b:Title>CÓDIGO FISCAL DE LA FEDERACIÓN</b:Title>
    <b:Year>1981</b:Year>
    <b:City>Ciudad de Mexico</b:City>
    <b:RefOrder>8</b:RefOrder>
  </b:Source>
  <b:Source>
    <b:Tag>CON17</b:Tag>
    <b:SourceType>Book</b:SourceType>
    <b:Guid>{001FAA74-9DAF-47FD-9F76-5B9332F3E361}</b:Guid>
    <b:Title>CONSTITUCIÓN POLÍTICA DE LOS ESTADOS UNIDOS MEXICANOS</b:Title>
    <b:Year>1917</b:Year>
    <b:RefOrder>9</b:RefOrder>
  </b:Source>
</b:Sources>
</file>

<file path=customXml/itemProps1.xml><?xml version="1.0" encoding="utf-8"?>
<ds:datastoreItem xmlns:ds="http://schemas.openxmlformats.org/officeDocument/2006/customXml" ds:itemID="{6686564A-3DF2-4E67-8C56-732C8702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Pages>
  <Words>4624</Words>
  <Characters>25436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2019-10-31T00:36:00Z</dcterms:created>
  <dcterms:modified xsi:type="dcterms:W3CDTF">2019-11-24T00:18:00Z</dcterms:modified>
</cp:coreProperties>
</file>